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94" w:rsidRDefault="004F5E94" w:rsidP="004F5E9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spacing w:line="597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参会名单</w:t>
      </w: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ind w:firstLineChars="198" w:firstLine="6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一、省级部门</w:t>
      </w:r>
    </w:p>
    <w:p w:rsidR="004F5E94" w:rsidRDefault="004F5E94" w:rsidP="004F5E94">
      <w:pPr>
        <w:ind w:firstLineChars="198" w:firstLine="620"/>
        <w:rPr>
          <w:rFonts w:hint="eastAsia"/>
        </w:rPr>
      </w:pPr>
      <w:r>
        <w:rPr>
          <w:rFonts w:hint="eastAsia"/>
        </w:rPr>
        <w:t>省发展改革委、省工信厅、省环保厅、省科技厅</w:t>
      </w:r>
      <w:r>
        <w:rPr>
          <w:rFonts w:hint="eastAsia"/>
        </w:rPr>
        <w:t>1</w:t>
      </w:r>
      <w:r>
        <w:rPr>
          <w:rFonts w:hint="eastAsia"/>
        </w:rPr>
        <w:t>名领导。</w:t>
      </w:r>
    </w:p>
    <w:p w:rsidR="004F5E94" w:rsidRDefault="004F5E94" w:rsidP="004F5E94">
      <w:pPr>
        <w:ind w:firstLineChars="198" w:firstLine="6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</w:t>
      </w:r>
      <w:proofErr w:type="gramStart"/>
      <w:r>
        <w:rPr>
          <w:rFonts w:ascii="黑体" w:eastAsia="黑体" w:hAnsi="黑体" w:hint="eastAsia"/>
        </w:rPr>
        <w:t>市区发改部门</w:t>
      </w:r>
      <w:proofErr w:type="gramEnd"/>
    </w:p>
    <w:p w:rsidR="004F5E94" w:rsidRDefault="004F5E94" w:rsidP="004F5E94">
      <w:pPr>
        <w:ind w:firstLineChars="198" w:firstLine="620"/>
        <w:rPr>
          <w:rFonts w:hint="eastAsia"/>
        </w:rPr>
      </w:pPr>
      <w:r>
        <w:t>各</w:t>
      </w:r>
      <w:r>
        <w:rPr>
          <w:rFonts w:hint="eastAsia"/>
        </w:rPr>
        <w:t>设区</w:t>
      </w:r>
      <w:r>
        <w:t>市发展改革委</w:t>
      </w:r>
      <w:r>
        <w:rPr>
          <w:rFonts w:hint="eastAsia"/>
        </w:rPr>
        <w:t>、</w:t>
      </w:r>
      <w:r>
        <w:t>韩城市发展改革委</w:t>
      </w:r>
      <w:r>
        <w:rPr>
          <w:rFonts w:hint="eastAsia"/>
        </w:rPr>
        <w:t>、</w:t>
      </w:r>
      <w:r>
        <w:t>杨凌示范区发展改革局</w:t>
      </w:r>
      <w:r>
        <w:rPr>
          <w:rFonts w:hint="eastAsia"/>
        </w:rPr>
        <w:t>、</w:t>
      </w:r>
      <w:r>
        <w:t>西咸新区经济发展局</w:t>
      </w:r>
      <w:r>
        <w:rPr>
          <w:rFonts w:hint="eastAsia"/>
        </w:rPr>
        <w:t>，神木市、府谷县发展</w:t>
      </w:r>
      <w:proofErr w:type="gramStart"/>
      <w:r>
        <w:rPr>
          <w:rFonts w:hint="eastAsia"/>
        </w:rPr>
        <w:t>改革局</w:t>
      </w:r>
      <w:proofErr w:type="gramEnd"/>
      <w:r>
        <w:rPr>
          <w:rFonts w:hint="eastAsia"/>
        </w:rPr>
        <w:t>负责同志。</w:t>
      </w:r>
    </w:p>
    <w:p w:rsidR="004F5E94" w:rsidRDefault="004F5E94" w:rsidP="004F5E94">
      <w:pPr>
        <w:ind w:firstLineChars="198" w:firstLine="6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三、国家级开发区（11个）</w:t>
      </w:r>
    </w:p>
    <w:p w:rsidR="004F5E94" w:rsidRDefault="004F5E94" w:rsidP="004F5E94">
      <w:pPr>
        <w:ind w:firstLineChars="198" w:firstLine="620"/>
      </w:pPr>
      <w:r>
        <w:rPr>
          <w:rFonts w:hint="eastAsia"/>
        </w:rPr>
        <w:t>西安经济技术开发区、陕西航空经济技术开发区、陕西航天经济技术开发区、汉中经济技术开发区、</w:t>
      </w:r>
      <w:hyperlink r:id="rId5" w:tgtFrame="_blank" w:tooltip="西安高新技术产业开发区" w:history="1">
        <w:r>
          <w:rPr>
            <w:rFonts w:hint="eastAsia"/>
          </w:rPr>
          <w:t>西安高新技术产业开发区</w:t>
        </w:r>
      </w:hyperlink>
      <w:r>
        <w:rPr>
          <w:rFonts w:hint="eastAsia"/>
        </w:rPr>
        <w:t>、</w:t>
      </w:r>
      <w:hyperlink r:id="rId6" w:tgtFrame="_blank" w:tooltip="宝鸡高新技术产业开发区" w:history="1">
        <w:r>
          <w:rPr>
            <w:rFonts w:hint="eastAsia"/>
          </w:rPr>
          <w:t>宝鸡高新技术产业开发区</w:t>
        </w:r>
      </w:hyperlink>
      <w:r>
        <w:rPr>
          <w:rFonts w:hint="eastAsia"/>
        </w:rPr>
        <w:t>、</w:t>
      </w:r>
      <w:hyperlink r:id="rId7" w:tgtFrame="_blank" w:tooltip="渭南高新技术产业开发区" w:history="1">
        <w:r>
          <w:rPr>
            <w:rFonts w:hint="eastAsia"/>
          </w:rPr>
          <w:t>渭南高新技术产业开发区</w:t>
        </w:r>
      </w:hyperlink>
      <w:r>
        <w:rPr>
          <w:rFonts w:hint="eastAsia"/>
        </w:rPr>
        <w:t>、</w:t>
      </w:r>
      <w:hyperlink r:id="rId8" w:tgtFrame="_blank" w:tooltip="榆林高新技术产业开发区" w:history="1">
        <w:r>
          <w:rPr>
            <w:rFonts w:hint="eastAsia"/>
          </w:rPr>
          <w:t>榆林高新技术产业开发区</w:t>
        </w:r>
      </w:hyperlink>
      <w:r>
        <w:rPr>
          <w:rFonts w:hint="eastAsia"/>
        </w:rPr>
        <w:t>、</w:t>
      </w:r>
      <w:hyperlink r:id="rId9" w:tgtFrame="_blank" w:tooltip="咸阳高新技术产业开发区" w:history="1">
        <w:r>
          <w:rPr>
            <w:rFonts w:hint="eastAsia"/>
          </w:rPr>
          <w:t>咸阳高新技术产业开发区</w:t>
        </w:r>
      </w:hyperlink>
      <w:r>
        <w:rPr>
          <w:rFonts w:hint="eastAsia"/>
        </w:rPr>
        <w:t>、</w:t>
      </w:r>
      <w:hyperlink r:id="rId10" w:tgtFrame="_blank" w:tooltip="杨凌农业高新技术产业示范区" w:history="1">
        <w:r>
          <w:rPr>
            <w:rFonts w:hint="eastAsia"/>
          </w:rPr>
          <w:t>杨凌农业高新技术产业示范区</w:t>
        </w:r>
      </w:hyperlink>
      <w:r>
        <w:rPr>
          <w:rFonts w:hint="eastAsia"/>
        </w:rPr>
        <w:t>、</w:t>
      </w:r>
      <w:hyperlink r:id="rId11" w:tgtFrame="_blank" w:tooltip="安康高新技术产业开发区" w:history="1">
        <w:r>
          <w:rPr>
            <w:rFonts w:hint="eastAsia"/>
          </w:rPr>
          <w:t>安康高新技术产业开发区</w:t>
        </w:r>
      </w:hyperlink>
    </w:p>
    <w:p w:rsidR="004F5E94" w:rsidRDefault="004F5E94" w:rsidP="004F5E94">
      <w:pPr>
        <w:ind w:firstLineChars="198" w:firstLine="6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四、省级开发区（21个）</w:t>
      </w:r>
    </w:p>
    <w:p w:rsidR="004F5E94" w:rsidRDefault="004F5E94" w:rsidP="004F5E94">
      <w:pPr>
        <w:ind w:firstLineChars="198" w:firstLine="620"/>
      </w:pPr>
      <w:hyperlink r:id="rId12" w:tgtFrame="_blank" w:history="1">
        <w:r>
          <w:t>韩城经济技术开发区</w:t>
        </w:r>
      </w:hyperlink>
      <w:r>
        <w:rPr>
          <w:rFonts w:hint="eastAsia"/>
        </w:rPr>
        <w:t>、宝鸡蟠龙高新技术产业开发区、凤翔高新技术产业开发区、三原高新技术产业开发区、富平高新技术产业开发区、府谷高新技术产业开发区、蒲城高新技术产业开发区、西安国际港务区、西安</w:t>
      </w:r>
      <w:proofErr w:type="gramStart"/>
      <w:r>
        <w:rPr>
          <w:rFonts w:hint="eastAsia"/>
        </w:rPr>
        <w:t>浐灞</w:t>
      </w:r>
      <w:proofErr w:type="gramEnd"/>
      <w:r>
        <w:rPr>
          <w:rFonts w:hint="eastAsia"/>
        </w:rPr>
        <w:t>生态区、</w:t>
      </w:r>
      <w:hyperlink r:id="rId13" w:tgtFrame="_blank" w:tooltip="西安蓝田工业园" w:history="1">
        <w:r>
          <w:rPr>
            <w:rFonts w:hint="eastAsia"/>
          </w:rPr>
          <w:t>西安蓝田工业园</w:t>
        </w:r>
      </w:hyperlink>
      <w:r>
        <w:rPr>
          <w:rFonts w:hint="eastAsia"/>
        </w:rPr>
        <w:t>、</w:t>
      </w:r>
      <w:hyperlink r:id="rId14" w:tgtFrame="_blank" w:tooltip="渭南经济技术开发区" w:history="1">
        <w:r>
          <w:rPr>
            <w:rFonts w:hint="eastAsia"/>
          </w:rPr>
          <w:t>渭南经济技术开发区</w:t>
        </w:r>
      </w:hyperlink>
      <w:r>
        <w:rPr>
          <w:rFonts w:hint="eastAsia"/>
        </w:rPr>
        <w:t>、</w:t>
      </w:r>
      <w:hyperlink r:id="rId15" w:tgtFrame="_blank" w:tooltip="西安沣京工业园" w:history="1">
        <w:r>
          <w:rPr>
            <w:rFonts w:hint="eastAsia"/>
          </w:rPr>
          <w:t>西安</w:t>
        </w:r>
        <w:proofErr w:type="gramStart"/>
        <w:r>
          <w:rPr>
            <w:rFonts w:hint="eastAsia"/>
          </w:rPr>
          <w:t>沣京工业</w:t>
        </w:r>
        <w:proofErr w:type="gramEnd"/>
        <w:r>
          <w:rPr>
            <w:rFonts w:hint="eastAsia"/>
          </w:rPr>
          <w:t>园</w:t>
        </w:r>
      </w:hyperlink>
      <w:r>
        <w:rPr>
          <w:rFonts w:hint="eastAsia"/>
        </w:rPr>
        <w:t>、</w:t>
      </w:r>
      <w:hyperlink r:id="rId16" w:tgtFrame="_blank" w:tooltip="宝鸡蔡家坡经济技术开发区" w:history="1">
        <w:r>
          <w:rPr>
            <w:rFonts w:hint="eastAsia"/>
          </w:rPr>
          <w:t>宝鸡蔡家坡经济技术开发区</w:t>
        </w:r>
      </w:hyperlink>
      <w:r>
        <w:rPr>
          <w:rFonts w:hint="eastAsia"/>
        </w:rPr>
        <w:t>、</w:t>
      </w:r>
      <w:hyperlink r:id="rId17" w:tgtFrame="mainFrame" w:tooltip="宝鸡眉县科技工业园" w:history="1">
        <w:r>
          <w:rPr>
            <w:rFonts w:hint="eastAsia"/>
          </w:rPr>
          <w:t>宝鸡眉县科技工业园</w:t>
        </w:r>
      </w:hyperlink>
      <w:r>
        <w:rPr>
          <w:rFonts w:hint="eastAsia"/>
        </w:rPr>
        <w:t>、</w:t>
      </w:r>
      <w:hyperlink r:id="rId18" w:tgtFrame="_blank" w:tooltip="铜川新区经济技术开发区" w:history="1">
        <w:r>
          <w:rPr>
            <w:rFonts w:hint="eastAsia"/>
          </w:rPr>
          <w:t>铜川经济技术开发区</w:t>
        </w:r>
      </w:hyperlink>
      <w:r>
        <w:rPr>
          <w:rFonts w:hint="eastAsia"/>
        </w:rPr>
        <w:t>、</w:t>
      </w:r>
      <w:hyperlink r:id="rId19" w:tgtFrame="_blank" w:tooltip="延安经济技术开发区" w:history="1">
        <w:r>
          <w:rPr>
            <w:rFonts w:hint="eastAsia"/>
          </w:rPr>
          <w:t>延安经济技术开发区</w:t>
        </w:r>
      </w:hyperlink>
      <w:r>
        <w:rPr>
          <w:rFonts w:hint="eastAsia"/>
        </w:rPr>
        <w:t>、</w:t>
      </w:r>
      <w:hyperlink r:id="rId20" w:tgtFrame="_blank" w:tooltip="渭南卤阳湖现代产业开发区" w:history="1">
        <w:r>
          <w:rPr>
            <w:rFonts w:hint="eastAsia"/>
          </w:rPr>
          <w:t>渭南</w:t>
        </w:r>
        <w:proofErr w:type="gramStart"/>
        <w:r>
          <w:rPr>
            <w:rFonts w:hint="eastAsia"/>
          </w:rPr>
          <w:t>卤</w:t>
        </w:r>
        <w:proofErr w:type="gramEnd"/>
        <w:r>
          <w:rPr>
            <w:rFonts w:hint="eastAsia"/>
          </w:rPr>
          <w:t>阳湖现代产业开发区</w:t>
        </w:r>
      </w:hyperlink>
      <w:r>
        <w:rPr>
          <w:rFonts w:hint="eastAsia"/>
        </w:rPr>
        <w:t>、</w:t>
      </w:r>
      <w:hyperlink r:id="rId21" w:tgtFrame="_blank" w:tooltip="商丹循环工业园" w:history="1">
        <w:proofErr w:type="gramStart"/>
        <w:r>
          <w:rPr>
            <w:rFonts w:hint="eastAsia"/>
          </w:rPr>
          <w:t>商丹循环</w:t>
        </w:r>
        <w:proofErr w:type="gramEnd"/>
        <w:r>
          <w:rPr>
            <w:rFonts w:hint="eastAsia"/>
          </w:rPr>
          <w:t>工业园</w:t>
        </w:r>
      </w:hyperlink>
      <w:r>
        <w:rPr>
          <w:rFonts w:hint="eastAsia"/>
        </w:rPr>
        <w:t>、</w:t>
      </w:r>
      <w:r>
        <w:t>汉中航空经济技术开发区</w:t>
      </w:r>
      <w:r>
        <w:rPr>
          <w:rFonts w:hint="eastAsia"/>
        </w:rPr>
        <w:t>、</w:t>
      </w:r>
      <w:r>
        <w:t>大荔经济技术开发区</w:t>
      </w:r>
      <w:r>
        <w:rPr>
          <w:rFonts w:hint="eastAsia"/>
        </w:rPr>
        <w:t>、</w:t>
      </w:r>
      <w:r>
        <w:t>咸阳经济技术开发区</w:t>
      </w:r>
    </w:p>
    <w:p w:rsidR="004F5E94" w:rsidRDefault="004F5E94" w:rsidP="004F5E94">
      <w:pPr>
        <w:ind w:firstLineChars="198" w:firstLine="6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五、省能源化工十大园区（10个）</w:t>
      </w:r>
    </w:p>
    <w:p w:rsidR="004F5E94" w:rsidRDefault="004F5E94" w:rsidP="004F5E94">
      <w:pPr>
        <w:ind w:firstLineChars="198" w:firstLine="620"/>
      </w:pPr>
      <w:r>
        <w:rPr>
          <w:rFonts w:hint="eastAsia"/>
        </w:rPr>
        <w:t>宝鸡长青工业园区、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>长煤化工业区、渭南煤化工业园区、延安煤油气综合利用园区、黄陵循环经济资源综合利用园区、吴堡煤焦化工业区、府谷煤电载能工业区、榆神工业区、</w:t>
      </w:r>
      <w:proofErr w:type="gramStart"/>
      <w:r>
        <w:rPr>
          <w:rFonts w:hint="eastAsia"/>
        </w:rPr>
        <w:t>榆横工业区</w:t>
      </w:r>
      <w:proofErr w:type="gramEnd"/>
      <w:r>
        <w:rPr>
          <w:rFonts w:hint="eastAsia"/>
        </w:rPr>
        <w:t>、靖边能源化工综合利用园区</w:t>
      </w:r>
    </w:p>
    <w:p w:rsidR="004F5E94" w:rsidRDefault="004F5E94" w:rsidP="004F5E94">
      <w:pPr>
        <w:ind w:firstLineChars="198" w:firstLine="6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六、有关企业（16个）</w:t>
      </w:r>
    </w:p>
    <w:p w:rsidR="004F5E94" w:rsidRDefault="004F5E94" w:rsidP="004F5E94">
      <w:pPr>
        <w:ind w:firstLineChars="198" w:firstLine="620"/>
      </w:pPr>
      <w:r>
        <w:t>中石油长庆油田公司、</w:t>
      </w:r>
      <w:r>
        <w:rPr>
          <w:rFonts w:hint="eastAsia"/>
        </w:rPr>
        <w:t>彩虹集团公司、</w:t>
      </w:r>
      <w:r>
        <w:t>陕西省电力公司、</w:t>
      </w:r>
      <w:r>
        <w:rPr>
          <w:rFonts w:hint="eastAsia"/>
        </w:rPr>
        <w:t>陕西</w:t>
      </w:r>
      <w:r>
        <w:t>延长石油集团</w:t>
      </w:r>
      <w:r>
        <w:rPr>
          <w:rFonts w:hint="eastAsia"/>
        </w:rPr>
        <w:t>公司</w:t>
      </w:r>
      <w:r>
        <w:t>、</w:t>
      </w:r>
      <w:r>
        <w:rPr>
          <w:rFonts w:hint="eastAsia"/>
        </w:rPr>
        <w:t>陕西</w:t>
      </w:r>
      <w:r>
        <w:t>煤化集团</w:t>
      </w:r>
      <w:r>
        <w:rPr>
          <w:rFonts w:hint="eastAsia"/>
        </w:rPr>
        <w:t>公司</w:t>
      </w:r>
      <w:r>
        <w:t>、陕西有色金属控股集团</w:t>
      </w:r>
      <w:r>
        <w:rPr>
          <w:rFonts w:hint="eastAsia"/>
        </w:rPr>
        <w:t>公司、</w:t>
      </w:r>
      <w:r>
        <w:t>陕西能源集团</w:t>
      </w:r>
      <w:r>
        <w:rPr>
          <w:rFonts w:hint="eastAsia"/>
        </w:rPr>
        <w:t>公司</w:t>
      </w:r>
      <w:r>
        <w:t>、陕西省地方电力（集团）公司、陕西燃气集团公司、</w:t>
      </w:r>
      <w:r>
        <w:rPr>
          <w:rFonts w:hint="eastAsia"/>
        </w:rPr>
        <w:t>陕西环保产业集团公司、</w:t>
      </w:r>
      <w:r>
        <w:t>陕西光伏产业有限公司、西北电力设计院</w:t>
      </w:r>
      <w:r>
        <w:rPr>
          <w:rFonts w:hint="eastAsia"/>
        </w:rPr>
        <w:t>、</w:t>
      </w:r>
      <w:r>
        <w:t>陕西秦川机床工具集团有限公司</w:t>
      </w:r>
      <w:r>
        <w:rPr>
          <w:rFonts w:hint="eastAsia"/>
        </w:rPr>
        <w:t>、比亚迪西安分公司、</w:t>
      </w:r>
      <w:r>
        <w:t>陕西法士特集团公司</w:t>
      </w:r>
      <w:r>
        <w:rPr>
          <w:rFonts w:hint="eastAsia"/>
        </w:rPr>
        <w:t>、</w:t>
      </w:r>
      <w:r>
        <w:t>陕汽集团公司</w:t>
      </w:r>
      <w:r>
        <w:rPr>
          <w:rFonts w:hint="eastAsia"/>
        </w:rPr>
        <w:t>。</w:t>
      </w:r>
    </w:p>
    <w:p w:rsidR="004F5E94" w:rsidRDefault="004F5E94" w:rsidP="004F5E94">
      <w:pPr>
        <w:numPr>
          <w:ilvl w:val="0"/>
          <w:numId w:val="1"/>
        </w:numPr>
        <w:ind w:firstLineChars="198" w:firstLine="6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有关新闻媒体记者</w:t>
      </w: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附件2</w:t>
      </w:r>
    </w:p>
    <w:p w:rsidR="004F5E94" w:rsidRDefault="004F5E94" w:rsidP="004F5E94">
      <w:pPr>
        <w:rPr>
          <w:rFonts w:hint="eastAsia"/>
        </w:rPr>
      </w:pPr>
    </w:p>
    <w:p w:rsidR="004F5E94" w:rsidRDefault="004F5E94" w:rsidP="004F5E94">
      <w:pPr>
        <w:spacing w:line="597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参会回执表</w:t>
      </w:r>
    </w:p>
    <w:p w:rsidR="004F5E94" w:rsidRDefault="004F5E94" w:rsidP="004F5E9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95"/>
        <w:gridCol w:w="2162"/>
        <w:gridCol w:w="1605"/>
        <w:gridCol w:w="2131"/>
        <w:gridCol w:w="2131"/>
      </w:tblGrid>
      <w:tr w:rsidR="004F5E94" w:rsidTr="007839F7">
        <w:trPr>
          <w:trHeight w:val="631"/>
          <w:jc w:val="center"/>
        </w:trPr>
        <w:tc>
          <w:tcPr>
            <w:tcW w:w="1995" w:type="dxa"/>
            <w:vAlign w:val="center"/>
          </w:tcPr>
          <w:p w:rsidR="004F5E94" w:rsidRDefault="004F5E94" w:rsidP="007839F7">
            <w:pPr>
              <w:widowControl/>
              <w:jc w:val="center"/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</w:pPr>
            <w:r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  <w:t>姓名</w:t>
            </w:r>
          </w:p>
        </w:tc>
        <w:tc>
          <w:tcPr>
            <w:tcW w:w="2162" w:type="dxa"/>
            <w:vAlign w:val="center"/>
          </w:tcPr>
          <w:p w:rsidR="004F5E94" w:rsidRDefault="004F5E94" w:rsidP="007839F7">
            <w:pPr>
              <w:widowControl/>
              <w:jc w:val="center"/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</w:pPr>
            <w:r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  <w:t>单位</w:t>
            </w:r>
          </w:p>
        </w:tc>
        <w:tc>
          <w:tcPr>
            <w:tcW w:w="1605" w:type="dxa"/>
            <w:vAlign w:val="center"/>
          </w:tcPr>
          <w:p w:rsidR="004F5E94" w:rsidRDefault="004F5E94" w:rsidP="007839F7">
            <w:pPr>
              <w:widowControl/>
              <w:jc w:val="center"/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</w:pPr>
            <w:r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 w:rsidR="004F5E94" w:rsidRDefault="004F5E94" w:rsidP="007839F7">
            <w:pPr>
              <w:widowControl/>
              <w:jc w:val="center"/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</w:pPr>
            <w:r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4F5E94" w:rsidRDefault="004F5E94" w:rsidP="007839F7">
            <w:pPr>
              <w:widowControl/>
              <w:jc w:val="center"/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</w:pPr>
            <w:r>
              <w:rPr>
                <w:rFonts w:ascii="仿宋_GB2312" w:hAnsi="仿宋_GB2312" w:cs="宋体" w:hint="eastAsia"/>
                <w:color w:val="333333"/>
                <w:kern w:val="0"/>
                <w:szCs w:val="32"/>
              </w:rPr>
              <w:t>备注</w:t>
            </w:r>
          </w:p>
        </w:tc>
      </w:tr>
      <w:tr w:rsidR="004F5E94" w:rsidTr="007839F7">
        <w:trPr>
          <w:trHeight w:val="624"/>
          <w:jc w:val="center"/>
        </w:trPr>
        <w:tc>
          <w:tcPr>
            <w:tcW w:w="1995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2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4F5E94" w:rsidTr="007839F7">
        <w:trPr>
          <w:trHeight w:val="624"/>
          <w:jc w:val="center"/>
        </w:trPr>
        <w:tc>
          <w:tcPr>
            <w:tcW w:w="1995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2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4F5E94" w:rsidTr="007839F7">
        <w:trPr>
          <w:trHeight w:val="624"/>
          <w:jc w:val="center"/>
        </w:trPr>
        <w:tc>
          <w:tcPr>
            <w:tcW w:w="1995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2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F5E94" w:rsidRDefault="004F5E94" w:rsidP="007839F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4F5E94" w:rsidRDefault="004F5E94" w:rsidP="004F5E94">
      <w:pPr>
        <w:pBdr>
          <w:top w:val="none" w:sz="0" w:space="1" w:color="auto"/>
          <w:bottom w:val="none" w:sz="0" w:space="1" w:color="auto"/>
        </w:pBdr>
        <w:spacing w:line="540" w:lineRule="exact"/>
        <w:rPr>
          <w:sz w:val="28"/>
          <w:szCs w:val="28"/>
        </w:rPr>
      </w:pPr>
    </w:p>
    <w:p w:rsidR="00306FAA" w:rsidRDefault="00306FAA"/>
    <w:sectPr w:rsidR="00306FAA">
      <w:footerReference w:type="even" r:id="rId22"/>
      <w:footerReference w:type="default" r:id="rId23"/>
      <w:pgSz w:w="11907" w:h="16840"/>
      <w:pgMar w:top="1985" w:right="1531" w:bottom="1701" w:left="1588" w:header="851" w:footer="1304" w:gutter="0"/>
      <w:cols w:space="720"/>
      <w:docGrid w:type="linesAndChars" w:linePitch="597" w:charSpace="-14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6FAA">
    <w:pPr>
      <w:pStyle w:val="a3"/>
      <w:rPr>
        <w:rFonts w:ascii="宋体" w:eastAsia="宋体" w:hAnsi="宋体" w:hint="eastAsia"/>
      </w:rPr>
    </w:pP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/>
        <w:kern w:val="0"/>
        <w:sz w:val="28"/>
        <w:szCs w:val="21"/>
      </w:rPr>
      <w:t xml:space="preserve"> </w:t>
    </w:r>
    <w:r>
      <w:rPr>
        <w:rFonts w:ascii="宋体" w:eastAsia="宋体" w:hAnsi="宋体"/>
        <w:kern w:val="0"/>
        <w:sz w:val="28"/>
        <w:szCs w:val="21"/>
      </w:rPr>
      <w:fldChar w:fldCharType="begin"/>
    </w:r>
    <w:r>
      <w:rPr>
        <w:rFonts w:ascii="宋体" w:eastAsia="宋体" w:hAnsi="宋体"/>
        <w:kern w:val="0"/>
        <w:sz w:val="28"/>
        <w:szCs w:val="21"/>
      </w:rPr>
      <w:instrText xml:space="preserve"> PAGE </w:instrText>
    </w:r>
    <w:r>
      <w:rPr>
        <w:rFonts w:ascii="宋体" w:eastAsia="宋体" w:hAnsi="宋体"/>
        <w:kern w:val="0"/>
        <w:sz w:val="28"/>
        <w:szCs w:val="21"/>
      </w:rPr>
      <w:fldChar w:fldCharType="separate"/>
    </w:r>
    <w:r>
      <w:rPr>
        <w:rFonts w:ascii="宋体" w:eastAsia="宋体" w:hAnsi="宋体"/>
        <w:noProof/>
        <w:kern w:val="0"/>
        <w:sz w:val="28"/>
        <w:szCs w:val="21"/>
      </w:rPr>
      <w:t>6</w:t>
    </w:r>
    <w:r>
      <w:rPr>
        <w:rFonts w:ascii="宋体" w:eastAsia="宋体" w:hAnsi="宋体"/>
        <w:kern w:val="0"/>
        <w:sz w:val="28"/>
        <w:szCs w:val="21"/>
      </w:rPr>
      <w:fldChar w:fldCharType="end"/>
    </w:r>
    <w:r>
      <w:rPr>
        <w:rFonts w:ascii="宋体" w:eastAsia="宋体" w:hAnsi="宋体"/>
        <w:kern w:val="0"/>
        <w:sz w:val="28"/>
        <w:szCs w:val="21"/>
      </w:rPr>
      <w:t xml:space="preserve"> </w:t>
    </w:r>
    <w:r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6FAA">
    <w:pPr>
      <w:pStyle w:val="a3"/>
      <w:tabs>
        <w:tab w:val="left" w:pos="7580"/>
        <w:tab w:val="right" w:pos="8508"/>
      </w:tabs>
      <w:ind w:right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4F5E94">
      <w:rPr>
        <w:rFonts w:ascii="宋体" w:eastAsia="宋体" w:hAnsi="宋体"/>
        <w:noProof/>
        <w:kern w:val="0"/>
        <w:sz w:val="28"/>
        <w:szCs w:val="28"/>
      </w:rPr>
      <w:t>1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E94"/>
    <w:rsid w:val="00306FAA"/>
    <w:rsid w:val="004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5E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F5E94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gxq.gov.cn/" TargetMode="External"/><Relationship Id="rId13" Type="http://schemas.openxmlformats.org/officeDocument/2006/relationships/hyperlink" Target="http://www.ltgyy.net/" TargetMode="External"/><Relationship Id="rId18" Type="http://schemas.openxmlformats.org/officeDocument/2006/relationships/hyperlink" Target="http://www.xqgwh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dgyy.cn/" TargetMode="External"/><Relationship Id="rId7" Type="http://schemas.openxmlformats.org/officeDocument/2006/relationships/hyperlink" Target="http://www.whnz.gov.cn/" TargetMode="External"/><Relationship Id="rId12" Type="http://schemas.openxmlformats.org/officeDocument/2006/relationships/hyperlink" Target="https://www.baidu.com/link?url=bKe0KY1Ae_Xu4B7tFffFO5IaiCsFp6EZGKJ_R3LkWSTdmDHw7dAmtTOH0_-IqNQdJNkV7puclKN46Nw0-ks2qS0b6Ftb69G8IxwPUNBL6AYMjJT52IAD0J0L6m4FAQL1j2rPW7WISr3YM3ggeNDZxTatkHoGQQ4hxp2xKvvJtm3NJvCjLIH6xWe0tEM1HTgj&amp;wd=&amp;eqid=b6cf42960003480700000003591c17e6" TargetMode="External"/><Relationship Id="rId17" Type="http://schemas.openxmlformats.org/officeDocument/2006/relationships/hyperlink" Target="http://124.115.220.150:8090/kfq/SYSTEMFILES/portalInhop/newsinfo/infoshow/InfoDetail1.jsp?BarCode=807&amp;infoshow=0&amp;FunID=38&amp;chktype=pubch&amp;recordid=212789967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jcjp.gov.cn/" TargetMode="External"/><Relationship Id="rId20" Type="http://schemas.openxmlformats.org/officeDocument/2006/relationships/hyperlink" Target="http://www.luyanghu.gov.c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jgx.gov.cn/" TargetMode="External"/><Relationship Id="rId11" Type="http://schemas.openxmlformats.org/officeDocument/2006/relationships/hyperlink" Target="http://www.akgyyq.gov.cn/Index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xdz.gov.cn/" TargetMode="External"/><Relationship Id="rId15" Type="http://schemas.openxmlformats.org/officeDocument/2006/relationships/hyperlink" Target="http://www.xafjgyy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ylagri.gov.cn/" TargetMode="External"/><Relationship Id="rId19" Type="http://schemas.openxmlformats.org/officeDocument/2006/relationships/hyperlink" Target="http://yetdz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ygxq.gov.cn/" TargetMode="External"/><Relationship Id="rId14" Type="http://schemas.openxmlformats.org/officeDocument/2006/relationships/hyperlink" Target="http://www.wnetdz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>Lenovo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2017-06-08T08:26:00Z</dcterms:created>
  <dcterms:modified xsi:type="dcterms:W3CDTF">2017-06-08T08:26:00Z</dcterms:modified>
</cp:coreProperties>
</file>