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招投标事项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核准</w:t>
      </w:r>
      <w:r>
        <w:rPr>
          <w:rFonts w:hint="eastAsia" w:ascii="方正小标宋简体" w:eastAsia="方正小标宋简体"/>
          <w:sz w:val="44"/>
          <w:szCs w:val="44"/>
        </w:rPr>
        <w:t>意见</w:t>
      </w:r>
    </w:p>
    <w:p>
      <w:pPr>
        <w:jc w:val="right"/>
        <w:rPr>
          <w:sz w:val="24"/>
        </w:rPr>
      </w:pPr>
    </w:p>
    <w:tbl>
      <w:tblPr>
        <w:tblStyle w:val="4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50"/>
        <w:gridCol w:w="899"/>
        <w:gridCol w:w="900"/>
        <w:gridCol w:w="900"/>
        <w:gridCol w:w="720"/>
        <w:gridCol w:w="720"/>
        <w:gridCol w:w="126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招标范围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招标组织形式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招标方式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不采用招标方式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全部招标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部分招标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自行招标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邀请招标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勘察设计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left="0" w:leftChars="0" w:right="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审批部门核准意见说明：</w:t>
            </w: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核准。</w:t>
            </w: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请严格按照《中华人民共和国招标投标法》等法律法规和相关部门规章，规范招标投标行为。</w:t>
            </w: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 w:ascii="黑体" w:eastAsia="黑体"/>
                <w:sz w:val="24"/>
              </w:rPr>
            </w:pP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 w:ascii="黑体" w:eastAsia="黑体"/>
                <w:sz w:val="24"/>
              </w:rPr>
            </w:pPr>
          </w:p>
          <w:p>
            <w:pPr>
              <w:spacing w:line="540" w:lineRule="exact"/>
              <w:ind w:left="0" w:leftChars="0" w:right="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eastAsia="黑体"/>
                <w:sz w:val="24"/>
              </w:rPr>
              <w:t>陕西省发展和改革委员会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</w:rPr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F73E1"/>
    <w:rsid w:val="1A7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2020-08-28T00:43:00Z</dcterms:created>
  <dc:creator>admin</dc:creator>
  <cp:lastModifiedBy>admin</cp:lastModifiedBy>
  <dcterms:modified xsi:type="dcterms:W3CDTF">2020-08-28T00:44:49Z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