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572D4">
      <w:pPr>
        <w:widowControl/>
        <w:spacing w:beforeLines="100" w:line="640" w:lineRule="exact"/>
        <w:jc w:val="center"/>
        <w:rPr>
          <w:rFonts w:ascii="黑体" w:hAnsi="黑体" w:eastAsia="黑体" w:cs="黑体"/>
          <w:kern w:val="0"/>
          <w:sz w:val="44"/>
          <w:szCs w:val="44"/>
        </w:rPr>
      </w:pPr>
      <w:r>
        <w:rPr>
          <w:rFonts w:hint="eastAsia" w:ascii="黑体" w:hAnsi="黑体" w:eastAsia="黑体" w:cs="黑体"/>
          <w:kern w:val="0"/>
          <w:sz w:val="44"/>
          <w:szCs w:val="44"/>
        </w:rPr>
        <w:t>陕西省地方标准</w:t>
      </w:r>
    </w:p>
    <w:p w14:paraId="3EA7B829">
      <w:pPr>
        <w:widowControl/>
        <w:spacing w:line="640" w:lineRule="exact"/>
        <w:jc w:val="center"/>
        <w:rPr>
          <w:rFonts w:ascii="黑体" w:hAnsi="黑体" w:eastAsia="黑体" w:cs="黑体"/>
          <w:kern w:val="0"/>
          <w:sz w:val="44"/>
          <w:szCs w:val="44"/>
        </w:rPr>
      </w:pPr>
      <w:r>
        <w:rPr>
          <w:rFonts w:hint="eastAsia" w:ascii="黑体" w:hAnsi="黑体" w:eastAsia="黑体" w:cs="黑体"/>
          <w:kern w:val="0"/>
          <w:sz w:val="44"/>
          <w:szCs w:val="44"/>
        </w:rPr>
        <w:t>《植物源性农产品质量安全监测抽样技术规程》（征求意见稿）</w:t>
      </w:r>
    </w:p>
    <w:p w14:paraId="229ED37C">
      <w:pPr>
        <w:widowControl/>
        <w:spacing w:line="640" w:lineRule="exact"/>
        <w:jc w:val="center"/>
        <w:rPr>
          <w:rFonts w:ascii="黑体" w:hAnsi="黑体" w:eastAsia="黑体" w:cs="黑体"/>
          <w:kern w:val="0"/>
          <w:sz w:val="44"/>
          <w:szCs w:val="44"/>
        </w:rPr>
      </w:pPr>
      <w:r>
        <w:rPr>
          <w:rFonts w:hint="eastAsia" w:ascii="黑体" w:hAnsi="黑体" w:eastAsia="黑体" w:cs="黑体"/>
          <w:kern w:val="0"/>
          <w:sz w:val="44"/>
          <w:szCs w:val="44"/>
        </w:rPr>
        <w:t>编制说明</w:t>
      </w:r>
    </w:p>
    <w:p w14:paraId="34C27724">
      <w:pPr>
        <w:widowControl/>
        <w:spacing w:beforeLines="100" w:line="520" w:lineRule="exact"/>
        <w:ind w:firstLine="643" w:firstLineChars="200"/>
        <w:jc w:val="left"/>
        <w:rPr>
          <w:rFonts w:ascii="仿宋_GB2312" w:hAnsi="仿宋_GB2312" w:eastAsia="仿宋_GB2312" w:cs="仿宋_GB2312"/>
          <w:b/>
          <w:kern w:val="0"/>
          <w:sz w:val="32"/>
          <w:szCs w:val="32"/>
        </w:rPr>
      </w:pPr>
      <w:r>
        <w:rPr>
          <w:rFonts w:hint="eastAsia" w:ascii="黑体" w:hAnsi="黑体" w:eastAsia="黑体" w:cs="黑体"/>
          <w:b/>
          <w:kern w:val="0"/>
          <w:sz w:val="32"/>
          <w:szCs w:val="32"/>
        </w:rPr>
        <w:t>一、工作概况</w:t>
      </w:r>
    </w:p>
    <w:p w14:paraId="3A3EEAEA">
      <w:pPr>
        <w:widowControl/>
        <w:spacing w:line="56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1、任务来源</w:t>
      </w:r>
    </w:p>
    <w:p w14:paraId="5280F1DF">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计划下达部门：</w:t>
      </w:r>
      <w:r>
        <w:rPr>
          <w:rFonts w:hint="eastAsia" w:ascii="仿宋_GB2312" w:hAnsi="仿宋_GB2312" w:eastAsia="仿宋_GB2312" w:cs="仿宋_GB2312"/>
          <w:sz w:val="32"/>
          <w:szCs w:val="32"/>
        </w:rPr>
        <w:t>陕西省市场监督管理局</w:t>
      </w:r>
    </w:p>
    <w:p w14:paraId="59E17E89">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计划文件号：</w:t>
      </w:r>
      <w:r>
        <w:rPr>
          <w:rFonts w:hint="eastAsia" w:ascii="仿宋_GB2312" w:hAnsi="仿宋_GB2312" w:eastAsia="仿宋_GB2312" w:cs="仿宋_GB2312"/>
          <w:sz w:val="32"/>
          <w:szCs w:val="32"/>
        </w:rPr>
        <w:t>陕市监函〔2024〕590</w:t>
      </w:r>
    </w:p>
    <w:p w14:paraId="6C6C83B7">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起草单位：陕西省农业检验检测中心、西安市农产品质量安全检验监测中心</w:t>
      </w:r>
    </w:p>
    <w:p w14:paraId="1A5138F1">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归口单位：陕西省农业农村厅</w:t>
      </w:r>
    </w:p>
    <w:p w14:paraId="4A0320B0">
      <w:pPr>
        <w:widowControl/>
        <w:spacing w:line="56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2、目的意义</w:t>
      </w:r>
    </w:p>
    <w:p w14:paraId="38EC6474">
      <w:pPr>
        <w:snapToGrid w:val="0"/>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kern w:val="0"/>
          <w:sz w:val="32"/>
          <w:szCs w:val="32"/>
        </w:rPr>
        <w:t xml:space="preserve">   植物源性农产品构成了我国民众食品供应的核心部分。目前，植物源性农产品占我国居民食品消费的70%以上，占食品加工原料的90%。</w:t>
      </w:r>
    </w:p>
    <w:p w14:paraId="3D48D057">
      <w:pPr>
        <w:snapToGrid w:val="0"/>
        <w:spacing w:line="56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植物源性农产品质量安全是重大的民生问题。从2008年开始，我国连续实施农药残留、农业投入品等专项治理行动，对全国大中城市开展农药残留监测，对隐患大、问题多的农产品品种和环节组织开展农产品质量安全安全风险监测、风险评估和风险预警。植物源性农产品质量安全也是重大的政治问题。党的十九大以来对农产品质量安全提出了更高要求。习近平总书记反复强调，农产品和食品安全是底线要求，源头在农产品，基础在农业，必须正本清源，首先把农产品质量抓好。习近平总书记指出，要把农产品质量安全作为转变农业发展方式、加快现代农业建设的关键环节，用最严谨的标准、最严格的监管、最严厉的处罚、最严肃的问责，确保农产品和食品安全，保障广大人民群众“舌尖上的安全”。</w:t>
      </w:r>
    </w:p>
    <w:p w14:paraId="61857D91">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植物源性农产品为田间非工业化流水线生产，不同取样部位、不同制样方法对农药残留量、污染物残留量影响不同，科学合理的取样方法是开展监督抽查、风险监测的前提条件和基础保证。2024年我省农业部门农产品定量检测已经达到1.8批次/千人，监测范围覆盖省、市、县、乡镇、村组，监测环节覆盖农产品生产环节、流通市场及运输车，这就要求每个抽样人员熟练掌握各种农产品抽样、制样要点。</w:t>
      </w:r>
    </w:p>
    <w:p w14:paraId="2F072865">
      <w:pPr>
        <w:widowControl/>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本规程致力于构建一套统一、科学、切实可行的植物源性农产品抽检制样技术规程，旨在确保检测结果的科学性、准确性和有效性，真实、客观地反映农产品的质量状况，发现潜在隐患，打击违法行为，保护人民健康，为监管工作的有效实施及我省农业优质特色产业高质量发展提供有力支撑。   </w:t>
      </w:r>
    </w:p>
    <w:p w14:paraId="30367A53">
      <w:pPr>
        <w:widowControl/>
        <w:snapToGrid w:val="0"/>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kern w:val="0"/>
          <w:sz w:val="32"/>
          <w:szCs w:val="32"/>
        </w:rPr>
        <w:t>3、承担单位</w:t>
      </w:r>
    </w:p>
    <w:p w14:paraId="69D94F15">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项目主导单位：陕西省农业检验检测中心</w:t>
      </w:r>
    </w:p>
    <w:p w14:paraId="39B07385">
      <w:pPr>
        <w:widowControl/>
        <w:spacing w:line="560" w:lineRule="exact"/>
        <w:ind w:firstLine="640" w:firstLineChars="200"/>
        <w:rPr>
          <w:rFonts w:ascii="仿宋_GB2312" w:hAnsi="仿宋_GB2312" w:eastAsia="仿宋_GB2312" w:cs="仿宋_GB2312"/>
          <w:kern w:val="0"/>
          <w:sz w:val="32"/>
          <w:szCs w:val="32"/>
        </w:rPr>
      </w:pPr>
      <w:bookmarkStart w:id="2" w:name="_GoBack"/>
      <w:bookmarkEnd w:id="2"/>
      <w:r>
        <w:rPr>
          <w:rFonts w:hint="eastAsia" w:ascii="仿宋_GB2312" w:hAnsi="仿宋_GB2312" w:eastAsia="仿宋_GB2312" w:cs="仿宋_GB2312"/>
          <w:kern w:val="0"/>
          <w:sz w:val="32"/>
          <w:szCs w:val="32"/>
        </w:rPr>
        <w:t>项目参与单位：西安市农产品质量安全检验监测中心</w:t>
      </w:r>
    </w:p>
    <w:p w14:paraId="18DDE090">
      <w:pPr>
        <w:widowControl/>
        <w:spacing w:line="56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4、主要起草过程及工作计划</w:t>
      </w:r>
    </w:p>
    <w:p w14:paraId="391FBE3B">
      <w:pPr>
        <w:pStyle w:val="21"/>
        <w:numPr>
          <w:ilvl w:val="0"/>
          <w:numId w:val="2"/>
        </w:numPr>
        <w:spacing w:line="560" w:lineRule="exact"/>
        <w:ind w:firstLineChars="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预研阶段</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2023年3月1日到2023年11月30日</w:t>
      </w:r>
      <w:r>
        <w:rPr>
          <w:rFonts w:hint="eastAsia" w:ascii="仿宋_GB2312" w:hAnsi="仿宋_GB2312" w:eastAsia="仿宋_GB2312" w:cs="仿宋_GB2312"/>
          <w:kern w:val="0"/>
          <w:sz w:val="32"/>
          <w:szCs w:val="32"/>
        </w:rPr>
        <w:t xml:space="preserve">）       </w:t>
      </w:r>
    </w:p>
    <w:p w14:paraId="6A332245">
      <w:pPr>
        <w:spacing w:line="560" w:lineRule="exact"/>
        <w:ind w:firstLine="64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在往年的例行监测项目实</w:t>
      </w:r>
      <w:r>
        <w:rPr>
          <w:rFonts w:hint="eastAsia" w:ascii="仿宋_GB2312" w:hAnsi="仿宋_GB2312" w:eastAsia="仿宋_GB2312" w:cs="仿宋_GB2312"/>
          <w:kern w:val="0"/>
          <w:sz w:val="32"/>
          <w:szCs w:val="32"/>
        </w:rPr>
        <w:t>施中，经过深入探讨分析，发现各抽样单位在抽样制样过程中存在一些共性问题，根源在于缺乏统一、明确的技术规范。很多单位只能依据各自的操作规程和经验开展工作，导致抽样制样方法的不一致，抽样制样过程的不可控，更为后期的检测工作埋下了隐患。</w:t>
      </w:r>
    </w:p>
    <w:p w14:paraId="3AB031C3">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为从根本上解决问题，我们开展广泛调研，征求多方建议，并结合</w:t>
      </w:r>
      <w:r>
        <w:rPr>
          <w:rFonts w:hint="eastAsia" w:ascii="仿宋_GB2312" w:hAnsi="仿宋_GB2312" w:eastAsia="仿宋_GB2312" w:cs="仿宋_GB2312"/>
          <w:sz w:val="32"/>
          <w:szCs w:val="32"/>
        </w:rPr>
        <w:t>农药残留登记试验、农药残留限量标准制定、种植产品例行监测、种植产品监督抽查工作等多方面的实践经验，经过深入研判，最终确定了抽样制样过程中关键操作点，并在此基础上建立了一套科学、系统且实用的技术体系。</w:t>
      </w:r>
    </w:p>
    <w:p w14:paraId="385A6B75">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这一技术规程的建立将为后续的抽样制样工作提供明确的技术指导与规范。</w:t>
      </w:r>
    </w:p>
    <w:p w14:paraId="27BB8F8F">
      <w:pPr>
        <w:pStyle w:val="21"/>
        <w:numPr>
          <w:ilvl w:val="0"/>
          <w:numId w:val="2"/>
        </w:numPr>
        <w:spacing w:line="560" w:lineRule="exact"/>
        <w:ind w:firstLineChars="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组建起草组阶段</w:t>
      </w:r>
      <w:r>
        <w:rPr>
          <w:rFonts w:hint="eastAsia" w:ascii="仿宋_GB2312" w:hAnsi="仿宋_GB2312" w:eastAsia="仿宋_GB2312" w:cs="仿宋_GB2312"/>
          <w:sz w:val="32"/>
          <w:szCs w:val="32"/>
        </w:rPr>
        <w:t>（2024年1月）</w:t>
      </w:r>
    </w:p>
    <w:p w14:paraId="2B0D1C8E">
      <w:pPr>
        <w:spacing w:line="56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为了推动《植物源性农产品质量安全监测抽样技术规程》标准化，特成立了地方标准起草工作组，确保每一项任务都能做到细致入微。</w:t>
      </w:r>
    </w:p>
    <w:p w14:paraId="69B3644F">
      <w:pPr>
        <w:pStyle w:val="21"/>
        <w:numPr>
          <w:ilvl w:val="0"/>
          <w:numId w:val="2"/>
        </w:numPr>
        <w:spacing w:line="560" w:lineRule="exact"/>
        <w:ind w:firstLineChars="0"/>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标准查新阶段</w:t>
      </w:r>
      <w:r>
        <w:rPr>
          <w:rFonts w:hint="eastAsia" w:ascii="仿宋_GB2312" w:hAnsi="仿宋_GB2312" w:eastAsia="仿宋_GB2312" w:cs="仿宋_GB2312"/>
          <w:sz w:val="32"/>
          <w:szCs w:val="32"/>
        </w:rPr>
        <w:t>（2024年2月）</w:t>
      </w:r>
    </w:p>
    <w:p w14:paraId="5B68FA44">
      <w:pPr>
        <w:spacing w:line="56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起草工作组专门安排了两名专业技术人员，在食品伙伴网、全国标准信息公共服务平台以及中国知网等多个权威平台上检索查新，搜集了大量与植物源性农产品抽样与制样方面的国家标准、行业标准以及地方标准，确保信息的全面性与准确性。此外，还查阅与农产品检验检测相关的环境要求、人员资质、包装标识规范、储藏运输条件等方面的标准法律法规及相关文献。</w:t>
      </w:r>
    </w:p>
    <w:p w14:paraId="5711104E">
      <w:pPr>
        <w:pStyle w:val="21"/>
        <w:numPr>
          <w:ilvl w:val="0"/>
          <w:numId w:val="2"/>
        </w:numPr>
        <w:spacing w:line="560" w:lineRule="exact"/>
        <w:ind w:firstLineChars="0"/>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草案起草及立项阶段</w:t>
      </w:r>
      <w:r>
        <w:rPr>
          <w:rFonts w:hint="eastAsia" w:ascii="仿宋_GB2312" w:hAnsi="仿宋_GB2312" w:eastAsia="仿宋_GB2312" w:cs="仿宋_GB2312"/>
          <w:sz w:val="32"/>
          <w:szCs w:val="32"/>
        </w:rPr>
        <w:t>（2024年3月～8月）</w:t>
      </w:r>
    </w:p>
    <w:p w14:paraId="2F6A95B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起草工作组详尽分析标准的整体框架、具体内容、专业术语等，严格遵循GB/T 1.1-2020《标准化工作导则 第1部分：标准化文件的结构和起草规则》和DB/T 1214-2020《地方标准制定规范》规定的标准编写要求，反复讨论与推敲，形成《植物源性农产品质量安全监测抽样技术规程》（草案）。这一草案不仅涵盖了抽样的基本原则、方法步骤，还详细规定了样品制备与保存要求，为后续的标准化工作奠定了坚实的基础。</w:t>
      </w:r>
    </w:p>
    <w:p w14:paraId="44950062">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2024年5月陕西省市场监督管理局《关于下达2024年地方标准计划的通知》（陕市监函〔2024〕590号）下达了地方标准计划，本项目编号为SDBXM 192-2024。</w:t>
      </w:r>
    </w:p>
    <w:p w14:paraId="3171A9F2">
      <w:pPr>
        <w:pStyle w:val="21"/>
        <w:numPr>
          <w:ilvl w:val="0"/>
          <w:numId w:val="2"/>
        </w:numPr>
        <w:spacing w:line="560" w:lineRule="exact"/>
        <w:ind w:firstLineChars="0"/>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征求意见阶段（</w:t>
      </w:r>
      <w:r>
        <w:rPr>
          <w:rFonts w:hint="eastAsia" w:ascii="仿宋_GB2312" w:hAnsi="仿宋_GB2312" w:eastAsia="仿宋_GB2312" w:cs="仿宋_GB2312"/>
          <w:sz w:val="32"/>
          <w:szCs w:val="32"/>
        </w:rPr>
        <w:t>2025年1月～2月）</w:t>
      </w:r>
    </w:p>
    <w:p w14:paraId="5D1AFDA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本规程立项后，起草工作组通过线上宣讲、线下培训、发放资料等多种形式对本规程进行宣传培训。</w:t>
      </w:r>
    </w:p>
    <w:p w14:paraId="72A17D4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标准计划下达后，起草工作组对草案进行了多次讨论、调整与完善，最终形成征求意见稿与编制说明。</w:t>
      </w:r>
    </w:p>
    <w:p w14:paraId="3219BD7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了确保征求意见的广泛性和代表性，起草工作组在征求意见的过程中始终秉持着民主、开放的原则，将配套的征求意见表发给相关检验检测机构、抽样单位和执法单位等，真诚的欢迎各方提出宝贵的意见和建议。</w:t>
      </w:r>
    </w:p>
    <w:p w14:paraId="3CA520FB">
      <w:pPr>
        <w:widowControl/>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5、起草组成员及任务分工</w:t>
      </w:r>
    </w:p>
    <w:p w14:paraId="45629556">
      <w:pPr>
        <w:widowControl/>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标准起草与标准编制说明撰写总负责人：李智文。详见下表：</w:t>
      </w:r>
    </w:p>
    <w:p w14:paraId="26E69478">
      <w:pPr>
        <w:widowControl/>
        <w:spacing w:line="520" w:lineRule="exact"/>
        <w:jc w:val="center"/>
        <w:rPr>
          <w:rFonts w:ascii="仿宋_GB2312" w:hAnsi="仿宋_GB2312" w:eastAsia="仿宋_GB2312" w:cs="仿宋_GB2312"/>
          <w:b/>
          <w:kern w:val="0"/>
          <w:sz w:val="30"/>
          <w:szCs w:val="30"/>
        </w:rPr>
        <w:sectPr>
          <w:footerReference r:id="rId3" w:type="default"/>
          <w:pgSz w:w="11906" w:h="16838"/>
          <w:pgMar w:top="1440" w:right="1800" w:bottom="1440" w:left="1800" w:header="851" w:footer="992" w:gutter="0"/>
          <w:cols w:space="425" w:num="1"/>
          <w:docGrid w:type="lines" w:linePitch="312" w:charSpace="0"/>
        </w:sectPr>
      </w:pPr>
    </w:p>
    <w:p w14:paraId="14AE43A6">
      <w:pPr>
        <w:widowControl/>
        <w:spacing w:afterLines="50" w:line="520" w:lineRule="exact"/>
        <w:jc w:val="center"/>
        <w:rPr>
          <w:rFonts w:ascii="黑体" w:hAnsi="黑体" w:eastAsia="黑体" w:cs="黑体"/>
          <w:color w:val="FF0000"/>
          <w:kern w:val="0"/>
          <w:sz w:val="32"/>
          <w:szCs w:val="32"/>
        </w:rPr>
      </w:pPr>
      <w:r>
        <w:rPr>
          <w:rFonts w:hint="eastAsia" w:ascii="黑体" w:hAnsi="黑体" w:eastAsia="黑体" w:cs="黑体"/>
          <w:color w:val="FF0000"/>
          <w:kern w:val="0"/>
          <w:sz w:val="32"/>
          <w:szCs w:val="32"/>
        </w:rPr>
        <w:t>地方标准起草组人员及分工</w:t>
      </w:r>
    </w:p>
    <w:tbl>
      <w:tblPr>
        <w:tblStyle w:val="7"/>
        <w:tblW w:w="13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992"/>
        <w:gridCol w:w="877"/>
        <w:gridCol w:w="1710"/>
        <w:gridCol w:w="4845"/>
        <w:gridCol w:w="1217"/>
        <w:gridCol w:w="2835"/>
      </w:tblGrid>
      <w:tr w14:paraId="248C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23191C45">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姓 名</w:t>
            </w:r>
          </w:p>
        </w:tc>
        <w:tc>
          <w:tcPr>
            <w:tcW w:w="992" w:type="dxa"/>
            <w:tcBorders>
              <w:top w:val="single" w:color="auto" w:sz="4" w:space="0"/>
              <w:left w:val="single" w:color="auto" w:sz="4" w:space="0"/>
              <w:bottom w:val="single" w:color="auto" w:sz="4" w:space="0"/>
              <w:right w:val="single" w:color="auto" w:sz="4" w:space="0"/>
            </w:tcBorders>
            <w:vAlign w:val="center"/>
          </w:tcPr>
          <w:p w14:paraId="108A44A0">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性别</w:t>
            </w:r>
          </w:p>
        </w:tc>
        <w:tc>
          <w:tcPr>
            <w:tcW w:w="877" w:type="dxa"/>
            <w:tcBorders>
              <w:top w:val="single" w:color="auto" w:sz="4" w:space="0"/>
              <w:left w:val="single" w:color="auto" w:sz="4" w:space="0"/>
              <w:bottom w:val="single" w:color="auto" w:sz="4" w:space="0"/>
              <w:right w:val="single" w:color="auto" w:sz="4" w:space="0"/>
            </w:tcBorders>
            <w:vAlign w:val="center"/>
          </w:tcPr>
          <w:p w14:paraId="250B4EE9">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年龄</w:t>
            </w:r>
          </w:p>
        </w:tc>
        <w:tc>
          <w:tcPr>
            <w:tcW w:w="1710" w:type="dxa"/>
            <w:tcBorders>
              <w:top w:val="single" w:color="auto" w:sz="4" w:space="0"/>
              <w:left w:val="single" w:color="auto" w:sz="4" w:space="0"/>
              <w:bottom w:val="single" w:color="auto" w:sz="4" w:space="0"/>
              <w:right w:val="single" w:color="auto" w:sz="4" w:space="0"/>
            </w:tcBorders>
            <w:vAlign w:val="center"/>
          </w:tcPr>
          <w:p w14:paraId="6389AC55">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专业</w:t>
            </w:r>
          </w:p>
        </w:tc>
        <w:tc>
          <w:tcPr>
            <w:tcW w:w="4845" w:type="dxa"/>
            <w:tcBorders>
              <w:top w:val="single" w:color="auto" w:sz="4" w:space="0"/>
              <w:left w:val="single" w:color="auto" w:sz="4" w:space="0"/>
              <w:bottom w:val="single" w:color="auto" w:sz="4" w:space="0"/>
              <w:right w:val="single" w:color="auto" w:sz="4" w:space="0"/>
            </w:tcBorders>
            <w:vAlign w:val="center"/>
          </w:tcPr>
          <w:p w14:paraId="0BCAAE6E">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所 在 单 位</w:t>
            </w:r>
          </w:p>
        </w:tc>
        <w:tc>
          <w:tcPr>
            <w:tcW w:w="1217" w:type="dxa"/>
            <w:tcBorders>
              <w:top w:val="single" w:color="auto" w:sz="4" w:space="0"/>
              <w:left w:val="single" w:color="auto" w:sz="4" w:space="0"/>
              <w:bottom w:val="single" w:color="auto" w:sz="4" w:space="0"/>
              <w:right w:val="single" w:color="auto" w:sz="4" w:space="0"/>
            </w:tcBorders>
            <w:vAlign w:val="center"/>
          </w:tcPr>
          <w:p w14:paraId="204B49C8">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职称</w:t>
            </w:r>
          </w:p>
        </w:tc>
        <w:tc>
          <w:tcPr>
            <w:tcW w:w="2835" w:type="dxa"/>
            <w:tcBorders>
              <w:top w:val="single" w:color="auto" w:sz="4" w:space="0"/>
              <w:left w:val="single" w:color="auto" w:sz="4" w:space="0"/>
              <w:bottom w:val="single" w:color="auto" w:sz="4" w:space="0"/>
              <w:right w:val="single" w:color="auto" w:sz="4" w:space="0"/>
            </w:tcBorders>
            <w:vAlign w:val="center"/>
          </w:tcPr>
          <w:p w14:paraId="34DF1C65">
            <w:pPr>
              <w:spacing w:line="46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主要职责</w:t>
            </w:r>
          </w:p>
        </w:tc>
      </w:tr>
      <w:tr w14:paraId="1DE21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1BA49B1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李智文</w:t>
            </w:r>
          </w:p>
        </w:tc>
        <w:tc>
          <w:tcPr>
            <w:tcW w:w="992" w:type="dxa"/>
            <w:tcBorders>
              <w:top w:val="single" w:color="auto" w:sz="4" w:space="0"/>
              <w:left w:val="single" w:color="auto" w:sz="4" w:space="0"/>
              <w:bottom w:val="single" w:color="auto" w:sz="4" w:space="0"/>
              <w:right w:val="single" w:color="auto" w:sz="4" w:space="0"/>
            </w:tcBorders>
            <w:vAlign w:val="center"/>
          </w:tcPr>
          <w:p w14:paraId="2A1F975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男</w:t>
            </w:r>
          </w:p>
        </w:tc>
        <w:tc>
          <w:tcPr>
            <w:tcW w:w="877" w:type="dxa"/>
            <w:tcBorders>
              <w:top w:val="single" w:color="auto" w:sz="4" w:space="0"/>
              <w:left w:val="single" w:color="auto" w:sz="4" w:space="0"/>
              <w:bottom w:val="single" w:color="auto" w:sz="4" w:space="0"/>
              <w:right w:val="single" w:color="auto" w:sz="4" w:space="0"/>
            </w:tcBorders>
            <w:vAlign w:val="center"/>
          </w:tcPr>
          <w:p w14:paraId="75A8FC2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55</w:t>
            </w:r>
          </w:p>
        </w:tc>
        <w:tc>
          <w:tcPr>
            <w:tcW w:w="1710" w:type="dxa"/>
            <w:tcBorders>
              <w:top w:val="single" w:color="auto" w:sz="4" w:space="0"/>
              <w:left w:val="single" w:color="auto" w:sz="4" w:space="0"/>
              <w:bottom w:val="single" w:color="auto" w:sz="4" w:space="0"/>
              <w:right w:val="single" w:color="auto" w:sz="4" w:space="0"/>
            </w:tcBorders>
            <w:vAlign w:val="center"/>
          </w:tcPr>
          <w:p w14:paraId="41DF0FB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农业应用化学</w:t>
            </w:r>
          </w:p>
        </w:tc>
        <w:tc>
          <w:tcPr>
            <w:tcW w:w="4845" w:type="dxa"/>
            <w:tcBorders>
              <w:top w:val="single" w:color="auto" w:sz="4" w:space="0"/>
              <w:left w:val="single" w:color="auto" w:sz="4" w:space="0"/>
              <w:bottom w:val="single" w:color="auto" w:sz="4" w:space="0"/>
              <w:right w:val="single" w:color="auto" w:sz="4" w:space="0"/>
            </w:tcBorders>
            <w:vAlign w:val="center"/>
          </w:tcPr>
          <w:p w14:paraId="4222835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135040E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正高级农艺师</w:t>
            </w:r>
          </w:p>
        </w:tc>
        <w:tc>
          <w:tcPr>
            <w:tcW w:w="2835" w:type="dxa"/>
            <w:tcBorders>
              <w:top w:val="single" w:color="auto" w:sz="4" w:space="0"/>
              <w:left w:val="single" w:color="auto" w:sz="4" w:space="0"/>
              <w:bottom w:val="single" w:color="auto" w:sz="4" w:space="0"/>
              <w:right w:val="single" w:color="auto" w:sz="4" w:space="0"/>
            </w:tcBorders>
            <w:vAlign w:val="center"/>
          </w:tcPr>
          <w:p w14:paraId="48D1526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总负责，编制文本</w:t>
            </w:r>
          </w:p>
        </w:tc>
      </w:tr>
      <w:tr w14:paraId="7A91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B7D909C">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付萍萍</w:t>
            </w:r>
          </w:p>
        </w:tc>
        <w:tc>
          <w:tcPr>
            <w:tcW w:w="992" w:type="dxa"/>
            <w:tcBorders>
              <w:top w:val="single" w:color="auto" w:sz="4" w:space="0"/>
              <w:left w:val="single" w:color="auto" w:sz="4" w:space="0"/>
              <w:bottom w:val="single" w:color="auto" w:sz="4" w:space="0"/>
              <w:right w:val="single" w:color="auto" w:sz="4" w:space="0"/>
            </w:tcBorders>
            <w:vAlign w:val="center"/>
          </w:tcPr>
          <w:p w14:paraId="52BD45DB">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05EAF3FA">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41</w:t>
            </w:r>
          </w:p>
        </w:tc>
        <w:tc>
          <w:tcPr>
            <w:tcW w:w="1710" w:type="dxa"/>
            <w:tcBorders>
              <w:top w:val="single" w:color="auto" w:sz="4" w:space="0"/>
              <w:left w:val="single" w:color="auto" w:sz="4" w:space="0"/>
              <w:bottom w:val="single" w:color="auto" w:sz="4" w:space="0"/>
              <w:right w:val="single" w:color="auto" w:sz="4" w:space="0"/>
            </w:tcBorders>
            <w:vAlign w:val="center"/>
          </w:tcPr>
          <w:p w14:paraId="50E646A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农学</w:t>
            </w:r>
          </w:p>
        </w:tc>
        <w:tc>
          <w:tcPr>
            <w:tcW w:w="4845" w:type="dxa"/>
            <w:tcBorders>
              <w:top w:val="single" w:color="auto" w:sz="4" w:space="0"/>
              <w:left w:val="single" w:color="auto" w:sz="4" w:space="0"/>
              <w:bottom w:val="single" w:color="auto" w:sz="4" w:space="0"/>
              <w:right w:val="single" w:color="auto" w:sz="4" w:space="0"/>
            </w:tcBorders>
            <w:vAlign w:val="center"/>
          </w:tcPr>
          <w:p w14:paraId="2C8B9E4B">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59C36FE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工程师</w:t>
            </w:r>
          </w:p>
        </w:tc>
        <w:tc>
          <w:tcPr>
            <w:tcW w:w="2835" w:type="dxa"/>
            <w:tcBorders>
              <w:top w:val="single" w:color="auto" w:sz="4" w:space="0"/>
              <w:left w:val="single" w:color="auto" w:sz="4" w:space="0"/>
              <w:bottom w:val="single" w:color="auto" w:sz="4" w:space="0"/>
              <w:right w:val="single" w:color="auto" w:sz="4" w:space="0"/>
            </w:tcBorders>
            <w:vAlign w:val="center"/>
          </w:tcPr>
          <w:p w14:paraId="6F4732C6">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参与标准文本编写</w:t>
            </w:r>
          </w:p>
        </w:tc>
      </w:tr>
      <w:tr w14:paraId="31C9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654AA41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王素琴</w:t>
            </w:r>
          </w:p>
        </w:tc>
        <w:tc>
          <w:tcPr>
            <w:tcW w:w="992" w:type="dxa"/>
            <w:tcBorders>
              <w:top w:val="single" w:color="auto" w:sz="4" w:space="0"/>
              <w:left w:val="single" w:color="auto" w:sz="4" w:space="0"/>
              <w:bottom w:val="single" w:color="auto" w:sz="4" w:space="0"/>
              <w:right w:val="single" w:color="auto" w:sz="4" w:space="0"/>
            </w:tcBorders>
            <w:vAlign w:val="center"/>
          </w:tcPr>
          <w:p w14:paraId="1505CFC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671C784C">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42</w:t>
            </w:r>
          </w:p>
        </w:tc>
        <w:tc>
          <w:tcPr>
            <w:tcW w:w="1710" w:type="dxa"/>
            <w:tcBorders>
              <w:top w:val="single" w:color="auto" w:sz="4" w:space="0"/>
              <w:left w:val="single" w:color="auto" w:sz="4" w:space="0"/>
              <w:bottom w:val="single" w:color="auto" w:sz="4" w:space="0"/>
              <w:right w:val="single" w:color="auto" w:sz="4" w:space="0"/>
            </w:tcBorders>
            <w:vAlign w:val="center"/>
          </w:tcPr>
          <w:p w14:paraId="3BCD409E">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分析化学</w:t>
            </w:r>
          </w:p>
        </w:tc>
        <w:tc>
          <w:tcPr>
            <w:tcW w:w="4845" w:type="dxa"/>
            <w:tcBorders>
              <w:top w:val="single" w:color="auto" w:sz="4" w:space="0"/>
              <w:left w:val="single" w:color="auto" w:sz="4" w:space="0"/>
              <w:bottom w:val="single" w:color="auto" w:sz="4" w:space="0"/>
              <w:right w:val="single" w:color="auto" w:sz="4" w:space="0"/>
            </w:tcBorders>
            <w:vAlign w:val="center"/>
          </w:tcPr>
          <w:p w14:paraId="59A934AB">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1F8A76DE">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0C7AF09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负责标准文本审核</w:t>
            </w:r>
          </w:p>
        </w:tc>
      </w:tr>
      <w:tr w14:paraId="7B12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69FB8A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于福利</w:t>
            </w:r>
          </w:p>
        </w:tc>
        <w:tc>
          <w:tcPr>
            <w:tcW w:w="992" w:type="dxa"/>
            <w:tcBorders>
              <w:top w:val="single" w:color="auto" w:sz="4" w:space="0"/>
              <w:left w:val="single" w:color="auto" w:sz="4" w:space="0"/>
              <w:bottom w:val="single" w:color="auto" w:sz="4" w:space="0"/>
              <w:right w:val="single" w:color="auto" w:sz="4" w:space="0"/>
            </w:tcBorders>
            <w:vAlign w:val="center"/>
          </w:tcPr>
          <w:p w14:paraId="06E7E93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1F6BE5D5">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53</w:t>
            </w:r>
          </w:p>
        </w:tc>
        <w:tc>
          <w:tcPr>
            <w:tcW w:w="1710" w:type="dxa"/>
            <w:tcBorders>
              <w:top w:val="single" w:color="auto" w:sz="4" w:space="0"/>
              <w:left w:val="single" w:color="auto" w:sz="4" w:space="0"/>
              <w:bottom w:val="single" w:color="auto" w:sz="4" w:space="0"/>
              <w:right w:val="single" w:color="auto" w:sz="4" w:space="0"/>
            </w:tcBorders>
            <w:vAlign w:val="center"/>
          </w:tcPr>
          <w:p w14:paraId="282CD885">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分析化学</w:t>
            </w:r>
          </w:p>
        </w:tc>
        <w:tc>
          <w:tcPr>
            <w:tcW w:w="4845" w:type="dxa"/>
            <w:tcBorders>
              <w:top w:val="single" w:color="auto" w:sz="4" w:space="0"/>
              <w:left w:val="single" w:color="auto" w:sz="4" w:space="0"/>
              <w:bottom w:val="single" w:color="auto" w:sz="4" w:space="0"/>
              <w:right w:val="single" w:color="auto" w:sz="4" w:space="0"/>
            </w:tcBorders>
            <w:vAlign w:val="center"/>
          </w:tcPr>
          <w:p w14:paraId="00D4F3A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2139455A">
            <w:pPr>
              <w:spacing w:line="4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推广研究员</w:t>
            </w:r>
          </w:p>
        </w:tc>
        <w:tc>
          <w:tcPr>
            <w:tcW w:w="2835" w:type="dxa"/>
            <w:tcBorders>
              <w:top w:val="single" w:color="auto" w:sz="4" w:space="0"/>
              <w:left w:val="single" w:color="auto" w:sz="4" w:space="0"/>
              <w:bottom w:val="single" w:color="auto" w:sz="4" w:space="0"/>
              <w:right w:val="single" w:color="auto" w:sz="4" w:space="0"/>
            </w:tcBorders>
            <w:vAlign w:val="center"/>
          </w:tcPr>
          <w:p w14:paraId="6CF79D7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负责标准文本审核</w:t>
            </w:r>
          </w:p>
        </w:tc>
      </w:tr>
      <w:tr w14:paraId="3293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D3154C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任晓姣</w:t>
            </w:r>
          </w:p>
        </w:tc>
        <w:tc>
          <w:tcPr>
            <w:tcW w:w="992" w:type="dxa"/>
            <w:tcBorders>
              <w:top w:val="single" w:color="auto" w:sz="4" w:space="0"/>
              <w:left w:val="single" w:color="auto" w:sz="4" w:space="0"/>
              <w:bottom w:val="single" w:color="auto" w:sz="4" w:space="0"/>
              <w:right w:val="single" w:color="auto" w:sz="4" w:space="0"/>
            </w:tcBorders>
            <w:vAlign w:val="center"/>
          </w:tcPr>
          <w:p w14:paraId="6FF08A8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1DCF77CA">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38</w:t>
            </w:r>
          </w:p>
        </w:tc>
        <w:tc>
          <w:tcPr>
            <w:tcW w:w="1710" w:type="dxa"/>
            <w:tcBorders>
              <w:top w:val="single" w:color="auto" w:sz="4" w:space="0"/>
              <w:left w:val="single" w:color="auto" w:sz="4" w:space="0"/>
              <w:bottom w:val="single" w:color="auto" w:sz="4" w:space="0"/>
              <w:right w:val="single" w:color="auto" w:sz="4" w:space="0"/>
            </w:tcBorders>
            <w:vAlign w:val="center"/>
          </w:tcPr>
          <w:p w14:paraId="440AC7A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农学</w:t>
            </w:r>
          </w:p>
        </w:tc>
        <w:tc>
          <w:tcPr>
            <w:tcW w:w="4845" w:type="dxa"/>
            <w:tcBorders>
              <w:top w:val="single" w:color="auto" w:sz="4" w:space="0"/>
              <w:left w:val="single" w:color="auto" w:sz="4" w:space="0"/>
              <w:bottom w:val="single" w:color="auto" w:sz="4" w:space="0"/>
              <w:right w:val="single" w:color="auto" w:sz="4" w:space="0"/>
            </w:tcBorders>
            <w:vAlign w:val="center"/>
          </w:tcPr>
          <w:p w14:paraId="045A37F2">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西安市农产品质量安全检验监测中心</w:t>
            </w:r>
          </w:p>
        </w:tc>
        <w:tc>
          <w:tcPr>
            <w:tcW w:w="1217" w:type="dxa"/>
            <w:tcBorders>
              <w:top w:val="single" w:color="auto" w:sz="4" w:space="0"/>
              <w:left w:val="single" w:color="auto" w:sz="4" w:space="0"/>
              <w:bottom w:val="single" w:color="auto" w:sz="4" w:space="0"/>
              <w:right w:val="single" w:color="auto" w:sz="4" w:space="0"/>
            </w:tcBorders>
            <w:vAlign w:val="center"/>
          </w:tcPr>
          <w:p w14:paraId="4F83D21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22A4D7C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相关标准资料收集</w:t>
            </w:r>
          </w:p>
        </w:tc>
      </w:tr>
      <w:tr w14:paraId="02B4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6060F4E5">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王玉萍</w:t>
            </w:r>
          </w:p>
        </w:tc>
        <w:tc>
          <w:tcPr>
            <w:tcW w:w="992" w:type="dxa"/>
            <w:tcBorders>
              <w:top w:val="single" w:color="auto" w:sz="4" w:space="0"/>
              <w:left w:val="single" w:color="auto" w:sz="4" w:space="0"/>
              <w:bottom w:val="single" w:color="auto" w:sz="4" w:space="0"/>
              <w:right w:val="single" w:color="auto" w:sz="4" w:space="0"/>
            </w:tcBorders>
            <w:vAlign w:val="center"/>
          </w:tcPr>
          <w:p w14:paraId="23CEC266">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432081E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39</w:t>
            </w:r>
          </w:p>
        </w:tc>
        <w:tc>
          <w:tcPr>
            <w:tcW w:w="1710" w:type="dxa"/>
            <w:tcBorders>
              <w:top w:val="single" w:color="auto" w:sz="4" w:space="0"/>
              <w:left w:val="single" w:color="auto" w:sz="4" w:space="0"/>
              <w:bottom w:val="single" w:color="auto" w:sz="4" w:space="0"/>
              <w:right w:val="single" w:color="auto" w:sz="4" w:space="0"/>
            </w:tcBorders>
            <w:vAlign w:val="center"/>
          </w:tcPr>
          <w:p w14:paraId="7BACFF1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生物科学</w:t>
            </w:r>
          </w:p>
        </w:tc>
        <w:tc>
          <w:tcPr>
            <w:tcW w:w="4845" w:type="dxa"/>
            <w:tcBorders>
              <w:top w:val="single" w:color="auto" w:sz="4" w:space="0"/>
              <w:left w:val="single" w:color="auto" w:sz="4" w:space="0"/>
              <w:bottom w:val="single" w:color="auto" w:sz="4" w:space="0"/>
              <w:right w:val="single" w:color="auto" w:sz="4" w:space="0"/>
            </w:tcBorders>
            <w:vAlign w:val="center"/>
          </w:tcPr>
          <w:p w14:paraId="25EFE919">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tcPr>
          <w:p w14:paraId="72F0EA9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工程师</w:t>
            </w:r>
          </w:p>
        </w:tc>
        <w:tc>
          <w:tcPr>
            <w:tcW w:w="2835" w:type="dxa"/>
            <w:tcBorders>
              <w:top w:val="single" w:color="auto" w:sz="4" w:space="0"/>
              <w:left w:val="single" w:color="auto" w:sz="4" w:space="0"/>
              <w:bottom w:val="single" w:color="auto" w:sz="4" w:space="0"/>
              <w:right w:val="single" w:color="auto" w:sz="4" w:space="0"/>
            </w:tcBorders>
            <w:vAlign w:val="center"/>
          </w:tcPr>
          <w:p w14:paraId="0C27590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参与标准文本编写</w:t>
            </w:r>
          </w:p>
        </w:tc>
      </w:tr>
      <w:tr w14:paraId="1E38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1B3EB30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雷琪</w:t>
            </w:r>
          </w:p>
        </w:tc>
        <w:tc>
          <w:tcPr>
            <w:tcW w:w="992" w:type="dxa"/>
            <w:tcBorders>
              <w:top w:val="single" w:color="auto" w:sz="4" w:space="0"/>
              <w:left w:val="single" w:color="auto" w:sz="4" w:space="0"/>
              <w:bottom w:val="single" w:color="auto" w:sz="4" w:space="0"/>
              <w:right w:val="single" w:color="auto" w:sz="4" w:space="0"/>
            </w:tcBorders>
            <w:vAlign w:val="center"/>
          </w:tcPr>
          <w:p w14:paraId="2657886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06B12A29">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42</w:t>
            </w:r>
          </w:p>
        </w:tc>
        <w:tc>
          <w:tcPr>
            <w:tcW w:w="1710" w:type="dxa"/>
            <w:tcBorders>
              <w:top w:val="single" w:color="auto" w:sz="4" w:space="0"/>
              <w:left w:val="single" w:color="auto" w:sz="4" w:space="0"/>
              <w:bottom w:val="single" w:color="auto" w:sz="4" w:space="0"/>
              <w:right w:val="single" w:color="auto" w:sz="4" w:space="0"/>
            </w:tcBorders>
            <w:vAlign w:val="center"/>
          </w:tcPr>
          <w:p w14:paraId="5F0A3C3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农学</w:t>
            </w:r>
          </w:p>
        </w:tc>
        <w:tc>
          <w:tcPr>
            <w:tcW w:w="4845" w:type="dxa"/>
            <w:tcBorders>
              <w:top w:val="single" w:color="auto" w:sz="4" w:space="0"/>
              <w:left w:val="single" w:color="auto" w:sz="4" w:space="0"/>
              <w:bottom w:val="single" w:color="auto" w:sz="4" w:space="0"/>
              <w:right w:val="single" w:color="auto" w:sz="4" w:space="0"/>
            </w:tcBorders>
            <w:vAlign w:val="center"/>
          </w:tcPr>
          <w:p w14:paraId="4B369252">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181011C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高农</w:t>
            </w:r>
          </w:p>
        </w:tc>
        <w:tc>
          <w:tcPr>
            <w:tcW w:w="2835" w:type="dxa"/>
            <w:tcBorders>
              <w:top w:val="single" w:color="auto" w:sz="4" w:space="0"/>
              <w:left w:val="single" w:color="auto" w:sz="4" w:space="0"/>
              <w:bottom w:val="single" w:color="auto" w:sz="4" w:space="0"/>
              <w:right w:val="single" w:color="auto" w:sz="4" w:space="0"/>
            </w:tcBorders>
            <w:vAlign w:val="center"/>
          </w:tcPr>
          <w:p w14:paraId="7983B25A">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参与标准文本编写</w:t>
            </w:r>
          </w:p>
        </w:tc>
      </w:tr>
      <w:tr w14:paraId="17D0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4870E616">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赵柳</w:t>
            </w:r>
          </w:p>
        </w:tc>
        <w:tc>
          <w:tcPr>
            <w:tcW w:w="992" w:type="dxa"/>
            <w:tcBorders>
              <w:top w:val="single" w:color="auto" w:sz="4" w:space="0"/>
              <w:left w:val="single" w:color="auto" w:sz="4" w:space="0"/>
              <w:bottom w:val="single" w:color="auto" w:sz="4" w:space="0"/>
              <w:right w:val="single" w:color="auto" w:sz="4" w:space="0"/>
            </w:tcBorders>
            <w:vAlign w:val="center"/>
          </w:tcPr>
          <w:p w14:paraId="27586715">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男</w:t>
            </w:r>
          </w:p>
        </w:tc>
        <w:tc>
          <w:tcPr>
            <w:tcW w:w="877" w:type="dxa"/>
            <w:tcBorders>
              <w:top w:val="single" w:color="auto" w:sz="4" w:space="0"/>
              <w:left w:val="single" w:color="auto" w:sz="4" w:space="0"/>
              <w:bottom w:val="single" w:color="auto" w:sz="4" w:space="0"/>
              <w:right w:val="single" w:color="auto" w:sz="4" w:space="0"/>
            </w:tcBorders>
            <w:vAlign w:val="center"/>
          </w:tcPr>
          <w:p w14:paraId="04CECD7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41</w:t>
            </w:r>
          </w:p>
        </w:tc>
        <w:tc>
          <w:tcPr>
            <w:tcW w:w="1710" w:type="dxa"/>
            <w:tcBorders>
              <w:top w:val="single" w:color="auto" w:sz="4" w:space="0"/>
              <w:left w:val="single" w:color="auto" w:sz="4" w:space="0"/>
              <w:bottom w:val="single" w:color="auto" w:sz="4" w:space="0"/>
              <w:right w:val="single" w:color="auto" w:sz="4" w:space="0"/>
            </w:tcBorders>
            <w:vAlign w:val="center"/>
          </w:tcPr>
          <w:p w14:paraId="361746C2">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动物学</w:t>
            </w:r>
          </w:p>
        </w:tc>
        <w:tc>
          <w:tcPr>
            <w:tcW w:w="4845" w:type="dxa"/>
            <w:tcBorders>
              <w:top w:val="single" w:color="auto" w:sz="4" w:space="0"/>
              <w:left w:val="single" w:color="auto" w:sz="4" w:space="0"/>
              <w:bottom w:val="single" w:color="auto" w:sz="4" w:space="0"/>
              <w:right w:val="single" w:color="auto" w:sz="4" w:space="0"/>
            </w:tcBorders>
            <w:vAlign w:val="center"/>
          </w:tcPr>
          <w:p w14:paraId="6E5B1979">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41A60D96">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畜牧师</w:t>
            </w:r>
          </w:p>
        </w:tc>
        <w:tc>
          <w:tcPr>
            <w:tcW w:w="2835" w:type="dxa"/>
            <w:tcBorders>
              <w:top w:val="single" w:color="auto" w:sz="4" w:space="0"/>
              <w:left w:val="single" w:color="auto" w:sz="4" w:space="0"/>
              <w:bottom w:val="single" w:color="auto" w:sz="4" w:space="0"/>
              <w:right w:val="single" w:color="auto" w:sz="4" w:space="0"/>
            </w:tcBorders>
            <w:vAlign w:val="center"/>
          </w:tcPr>
          <w:p w14:paraId="26943F8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协助标准文本审核</w:t>
            </w:r>
          </w:p>
        </w:tc>
      </w:tr>
      <w:tr w14:paraId="2F9B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0C89129B">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袁宝凤</w:t>
            </w:r>
          </w:p>
        </w:tc>
        <w:tc>
          <w:tcPr>
            <w:tcW w:w="992" w:type="dxa"/>
            <w:tcBorders>
              <w:top w:val="single" w:color="auto" w:sz="4" w:space="0"/>
              <w:left w:val="single" w:color="auto" w:sz="4" w:space="0"/>
              <w:bottom w:val="single" w:color="auto" w:sz="4" w:space="0"/>
              <w:right w:val="single" w:color="auto" w:sz="4" w:space="0"/>
            </w:tcBorders>
            <w:vAlign w:val="center"/>
          </w:tcPr>
          <w:p w14:paraId="301B5F0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57AB965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47</w:t>
            </w:r>
          </w:p>
        </w:tc>
        <w:tc>
          <w:tcPr>
            <w:tcW w:w="1710" w:type="dxa"/>
            <w:tcBorders>
              <w:top w:val="single" w:color="auto" w:sz="4" w:space="0"/>
              <w:left w:val="single" w:color="auto" w:sz="4" w:space="0"/>
              <w:bottom w:val="single" w:color="auto" w:sz="4" w:space="0"/>
              <w:right w:val="single" w:color="auto" w:sz="4" w:space="0"/>
            </w:tcBorders>
            <w:vAlign w:val="center"/>
          </w:tcPr>
          <w:p w14:paraId="6ED3756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农学</w:t>
            </w:r>
          </w:p>
        </w:tc>
        <w:tc>
          <w:tcPr>
            <w:tcW w:w="4845" w:type="dxa"/>
            <w:tcBorders>
              <w:top w:val="single" w:color="auto" w:sz="4" w:space="0"/>
              <w:left w:val="single" w:color="auto" w:sz="4" w:space="0"/>
              <w:bottom w:val="single" w:color="auto" w:sz="4" w:space="0"/>
              <w:right w:val="single" w:color="auto" w:sz="4" w:space="0"/>
            </w:tcBorders>
            <w:vAlign w:val="center"/>
          </w:tcPr>
          <w:p w14:paraId="760D23B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宝鸡市农产品质量安全监督检测中心</w:t>
            </w:r>
          </w:p>
        </w:tc>
        <w:tc>
          <w:tcPr>
            <w:tcW w:w="1217" w:type="dxa"/>
            <w:tcBorders>
              <w:top w:val="single" w:color="auto" w:sz="4" w:space="0"/>
              <w:left w:val="single" w:color="auto" w:sz="4" w:space="0"/>
              <w:bottom w:val="single" w:color="auto" w:sz="4" w:space="0"/>
              <w:right w:val="single" w:color="auto" w:sz="4" w:space="0"/>
            </w:tcBorders>
          </w:tcPr>
          <w:p w14:paraId="2444B5A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高农</w:t>
            </w:r>
          </w:p>
        </w:tc>
        <w:tc>
          <w:tcPr>
            <w:tcW w:w="2835" w:type="dxa"/>
            <w:tcBorders>
              <w:top w:val="single" w:color="auto" w:sz="4" w:space="0"/>
              <w:left w:val="single" w:color="auto" w:sz="4" w:space="0"/>
              <w:bottom w:val="single" w:color="auto" w:sz="4" w:space="0"/>
              <w:right w:val="single" w:color="auto" w:sz="4" w:space="0"/>
            </w:tcBorders>
            <w:vAlign w:val="center"/>
          </w:tcPr>
          <w:p w14:paraId="792D150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参与技术验证</w:t>
            </w:r>
          </w:p>
        </w:tc>
      </w:tr>
      <w:tr w14:paraId="3A73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282C9B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史利刚</w:t>
            </w:r>
          </w:p>
        </w:tc>
        <w:tc>
          <w:tcPr>
            <w:tcW w:w="992" w:type="dxa"/>
            <w:tcBorders>
              <w:top w:val="single" w:color="auto" w:sz="4" w:space="0"/>
              <w:left w:val="single" w:color="auto" w:sz="4" w:space="0"/>
              <w:bottom w:val="single" w:color="auto" w:sz="4" w:space="0"/>
              <w:right w:val="single" w:color="auto" w:sz="4" w:space="0"/>
            </w:tcBorders>
            <w:vAlign w:val="center"/>
          </w:tcPr>
          <w:p w14:paraId="0C8321F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男</w:t>
            </w:r>
          </w:p>
        </w:tc>
        <w:tc>
          <w:tcPr>
            <w:tcW w:w="877" w:type="dxa"/>
            <w:tcBorders>
              <w:top w:val="single" w:color="auto" w:sz="4" w:space="0"/>
              <w:left w:val="single" w:color="auto" w:sz="4" w:space="0"/>
              <w:bottom w:val="single" w:color="auto" w:sz="4" w:space="0"/>
              <w:right w:val="single" w:color="auto" w:sz="4" w:space="0"/>
            </w:tcBorders>
            <w:vAlign w:val="center"/>
          </w:tcPr>
          <w:p w14:paraId="0562BE5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42</w:t>
            </w:r>
          </w:p>
        </w:tc>
        <w:tc>
          <w:tcPr>
            <w:tcW w:w="1710" w:type="dxa"/>
            <w:tcBorders>
              <w:top w:val="single" w:color="auto" w:sz="4" w:space="0"/>
              <w:left w:val="single" w:color="auto" w:sz="4" w:space="0"/>
              <w:bottom w:val="single" w:color="auto" w:sz="4" w:space="0"/>
              <w:right w:val="single" w:color="auto" w:sz="4" w:space="0"/>
            </w:tcBorders>
            <w:vAlign w:val="center"/>
          </w:tcPr>
          <w:p w14:paraId="07D5748B">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食品加工</w:t>
            </w:r>
          </w:p>
        </w:tc>
        <w:tc>
          <w:tcPr>
            <w:tcW w:w="4845" w:type="dxa"/>
            <w:tcBorders>
              <w:top w:val="single" w:color="auto" w:sz="4" w:space="0"/>
              <w:left w:val="single" w:color="auto" w:sz="4" w:space="0"/>
              <w:bottom w:val="single" w:color="auto" w:sz="4" w:space="0"/>
              <w:right w:val="single" w:color="auto" w:sz="4" w:space="0"/>
            </w:tcBorders>
            <w:vAlign w:val="center"/>
          </w:tcPr>
          <w:p w14:paraId="2562E67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宝鸡市农产品质量安全监督检测中心</w:t>
            </w:r>
          </w:p>
        </w:tc>
        <w:tc>
          <w:tcPr>
            <w:tcW w:w="1217" w:type="dxa"/>
            <w:tcBorders>
              <w:top w:val="single" w:color="auto" w:sz="4" w:space="0"/>
              <w:left w:val="single" w:color="auto" w:sz="4" w:space="0"/>
              <w:bottom w:val="single" w:color="auto" w:sz="4" w:space="0"/>
              <w:right w:val="single" w:color="auto" w:sz="4" w:space="0"/>
            </w:tcBorders>
          </w:tcPr>
          <w:p w14:paraId="4ED68D1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2079E029">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参与技术验证</w:t>
            </w:r>
          </w:p>
        </w:tc>
      </w:tr>
      <w:tr w14:paraId="6FCF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2BBE00A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刘君</w:t>
            </w:r>
          </w:p>
        </w:tc>
        <w:tc>
          <w:tcPr>
            <w:tcW w:w="992" w:type="dxa"/>
            <w:tcBorders>
              <w:top w:val="single" w:color="auto" w:sz="4" w:space="0"/>
              <w:left w:val="single" w:color="auto" w:sz="4" w:space="0"/>
              <w:bottom w:val="single" w:color="auto" w:sz="4" w:space="0"/>
              <w:right w:val="single" w:color="auto" w:sz="4" w:space="0"/>
            </w:tcBorders>
            <w:vAlign w:val="center"/>
          </w:tcPr>
          <w:p w14:paraId="224AB03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7BFA3E8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40</w:t>
            </w:r>
          </w:p>
        </w:tc>
        <w:tc>
          <w:tcPr>
            <w:tcW w:w="1710" w:type="dxa"/>
            <w:tcBorders>
              <w:top w:val="single" w:color="auto" w:sz="4" w:space="0"/>
              <w:left w:val="single" w:color="auto" w:sz="4" w:space="0"/>
              <w:bottom w:val="single" w:color="auto" w:sz="4" w:space="0"/>
              <w:right w:val="single" w:color="auto" w:sz="4" w:space="0"/>
            </w:tcBorders>
            <w:vAlign w:val="center"/>
          </w:tcPr>
          <w:p w14:paraId="1127CA89">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农学</w:t>
            </w:r>
          </w:p>
        </w:tc>
        <w:tc>
          <w:tcPr>
            <w:tcW w:w="4845" w:type="dxa"/>
            <w:tcBorders>
              <w:top w:val="single" w:color="auto" w:sz="4" w:space="0"/>
              <w:left w:val="single" w:color="auto" w:sz="4" w:space="0"/>
              <w:bottom w:val="single" w:color="auto" w:sz="4" w:space="0"/>
              <w:right w:val="single" w:color="auto" w:sz="4" w:space="0"/>
            </w:tcBorders>
            <w:vAlign w:val="center"/>
          </w:tcPr>
          <w:p w14:paraId="4633236E">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西安市农产品质量安全检验监测中心</w:t>
            </w:r>
          </w:p>
        </w:tc>
        <w:tc>
          <w:tcPr>
            <w:tcW w:w="1217" w:type="dxa"/>
            <w:tcBorders>
              <w:top w:val="single" w:color="auto" w:sz="4" w:space="0"/>
              <w:left w:val="single" w:color="auto" w:sz="4" w:space="0"/>
              <w:bottom w:val="single" w:color="auto" w:sz="4" w:space="0"/>
              <w:right w:val="single" w:color="auto" w:sz="4" w:space="0"/>
            </w:tcBorders>
          </w:tcPr>
          <w:p w14:paraId="2FBEBDFD">
            <w:pPr>
              <w:spacing w:line="4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7E71C0D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参与技术验证</w:t>
            </w:r>
          </w:p>
        </w:tc>
      </w:tr>
      <w:tr w14:paraId="13DA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5D4AFAD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马臣</w:t>
            </w:r>
          </w:p>
        </w:tc>
        <w:tc>
          <w:tcPr>
            <w:tcW w:w="992" w:type="dxa"/>
            <w:tcBorders>
              <w:top w:val="single" w:color="auto" w:sz="4" w:space="0"/>
              <w:left w:val="single" w:color="auto" w:sz="4" w:space="0"/>
              <w:bottom w:val="single" w:color="auto" w:sz="4" w:space="0"/>
              <w:right w:val="single" w:color="auto" w:sz="4" w:space="0"/>
            </w:tcBorders>
            <w:vAlign w:val="center"/>
          </w:tcPr>
          <w:p w14:paraId="41E43786">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男</w:t>
            </w:r>
          </w:p>
        </w:tc>
        <w:tc>
          <w:tcPr>
            <w:tcW w:w="877" w:type="dxa"/>
            <w:tcBorders>
              <w:top w:val="single" w:color="auto" w:sz="4" w:space="0"/>
              <w:left w:val="single" w:color="auto" w:sz="4" w:space="0"/>
              <w:bottom w:val="single" w:color="auto" w:sz="4" w:space="0"/>
              <w:right w:val="single" w:color="auto" w:sz="4" w:space="0"/>
            </w:tcBorders>
            <w:vAlign w:val="center"/>
          </w:tcPr>
          <w:p w14:paraId="1EF3A26D">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34</w:t>
            </w:r>
          </w:p>
        </w:tc>
        <w:tc>
          <w:tcPr>
            <w:tcW w:w="1710" w:type="dxa"/>
            <w:tcBorders>
              <w:top w:val="single" w:color="auto" w:sz="4" w:space="0"/>
              <w:left w:val="single" w:color="auto" w:sz="4" w:space="0"/>
              <w:bottom w:val="single" w:color="auto" w:sz="4" w:space="0"/>
              <w:right w:val="single" w:color="auto" w:sz="4" w:space="0"/>
            </w:tcBorders>
            <w:vAlign w:val="center"/>
          </w:tcPr>
          <w:p w14:paraId="03AC116C">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植物营养</w:t>
            </w:r>
          </w:p>
        </w:tc>
        <w:tc>
          <w:tcPr>
            <w:tcW w:w="4845" w:type="dxa"/>
            <w:tcBorders>
              <w:top w:val="single" w:color="auto" w:sz="4" w:space="0"/>
              <w:left w:val="single" w:color="auto" w:sz="4" w:space="0"/>
              <w:bottom w:val="single" w:color="auto" w:sz="4" w:space="0"/>
              <w:right w:val="single" w:color="auto" w:sz="4" w:space="0"/>
            </w:tcBorders>
            <w:vAlign w:val="center"/>
          </w:tcPr>
          <w:p w14:paraId="17075EE2">
            <w:pPr>
              <w:spacing w:line="460" w:lineRule="exact"/>
              <w:jc w:val="center"/>
              <w:rPr>
                <w:rFonts w:ascii="仿宋_GB2312" w:hAnsi="仿宋_GB2312" w:eastAsia="仿宋_GB2312" w:cs="仿宋_GB2312"/>
                <w:sz w:val="30"/>
                <w:szCs w:val="30"/>
                <w:highlight w:val="yellow"/>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vAlign w:val="center"/>
          </w:tcPr>
          <w:p w14:paraId="777E5467">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76B3CA8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协助标准查新</w:t>
            </w:r>
          </w:p>
        </w:tc>
      </w:tr>
      <w:tr w14:paraId="6A0B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1595BB5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曹宇</w:t>
            </w:r>
          </w:p>
        </w:tc>
        <w:tc>
          <w:tcPr>
            <w:tcW w:w="992" w:type="dxa"/>
            <w:tcBorders>
              <w:top w:val="single" w:color="auto" w:sz="4" w:space="0"/>
              <w:left w:val="single" w:color="auto" w:sz="4" w:space="0"/>
              <w:bottom w:val="single" w:color="auto" w:sz="4" w:space="0"/>
              <w:right w:val="single" w:color="auto" w:sz="4" w:space="0"/>
            </w:tcBorders>
            <w:vAlign w:val="center"/>
          </w:tcPr>
          <w:p w14:paraId="48D5BF78">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男</w:t>
            </w:r>
          </w:p>
        </w:tc>
        <w:tc>
          <w:tcPr>
            <w:tcW w:w="877" w:type="dxa"/>
            <w:tcBorders>
              <w:top w:val="single" w:color="auto" w:sz="4" w:space="0"/>
              <w:left w:val="single" w:color="auto" w:sz="4" w:space="0"/>
              <w:bottom w:val="single" w:color="auto" w:sz="4" w:space="0"/>
              <w:right w:val="single" w:color="auto" w:sz="4" w:space="0"/>
            </w:tcBorders>
            <w:vAlign w:val="center"/>
          </w:tcPr>
          <w:p w14:paraId="22F33CF5">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37</w:t>
            </w:r>
          </w:p>
        </w:tc>
        <w:tc>
          <w:tcPr>
            <w:tcW w:w="1710" w:type="dxa"/>
            <w:tcBorders>
              <w:top w:val="single" w:color="auto" w:sz="4" w:space="0"/>
              <w:left w:val="single" w:color="auto" w:sz="4" w:space="0"/>
              <w:bottom w:val="single" w:color="auto" w:sz="4" w:space="0"/>
              <w:right w:val="single" w:color="auto" w:sz="4" w:space="0"/>
            </w:tcBorders>
          </w:tcPr>
          <w:p w14:paraId="482FEDE6">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应用化学</w:t>
            </w:r>
          </w:p>
        </w:tc>
        <w:tc>
          <w:tcPr>
            <w:tcW w:w="4845" w:type="dxa"/>
            <w:tcBorders>
              <w:top w:val="single" w:color="auto" w:sz="4" w:space="0"/>
              <w:left w:val="single" w:color="auto" w:sz="4" w:space="0"/>
              <w:bottom w:val="single" w:color="auto" w:sz="4" w:space="0"/>
              <w:right w:val="single" w:color="auto" w:sz="4" w:space="0"/>
            </w:tcBorders>
            <w:vAlign w:val="center"/>
          </w:tcPr>
          <w:p w14:paraId="086516D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tcPr>
          <w:p w14:paraId="65C2FD3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5A2003AB">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协助标准查新</w:t>
            </w:r>
          </w:p>
        </w:tc>
      </w:tr>
      <w:tr w14:paraId="0188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742D87D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马畅</w:t>
            </w:r>
          </w:p>
        </w:tc>
        <w:tc>
          <w:tcPr>
            <w:tcW w:w="992" w:type="dxa"/>
            <w:tcBorders>
              <w:top w:val="single" w:color="auto" w:sz="4" w:space="0"/>
              <w:left w:val="single" w:color="auto" w:sz="4" w:space="0"/>
              <w:bottom w:val="single" w:color="auto" w:sz="4" w:space="0"/>
              <w:right w:val="single" w:color="auto" w:sz="4" w:space="0"/>
            </w:tcBorders>
            <w:vAlign w:val="center"/>
          </w:tcPr>
          <w:p w14:paraId="2A332AE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6FA58EB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31</w:t>
            </w:r>
          </w:p>
        </w:tc>
        <w:tc>
          <w:tcPr>
            <w:tcW w:w="1710" w:type="dxa"/>
            <w:tcBorders>
              <w:top w:val="single" w:color="auto" w:sz="4" w:space="0"/>
              <w:left w:val="single" w:color="auto" w:sz="4" w:space="0"/>
              <w:bottom w:val="single" w:color="auto" w:sz="4" w:space="0"/>
              <w:right w:val="single" w:color="auto" w:sz="4" w:space="0"/>
            </w:tcBorders>
          </w:tcPr>
          <w:p w14:paraId="78D9B615">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农药学</w:t>
            </w:r>
          </w:p>
        </w:tc>
        <w:tc>
          <w:tcPr>
            <w:tcW w:w="4845" w:type="dxa"/>
            <w:tcBorders>
              <w:top w:val="single" w:color="auto" w:sz="4" w:space="0"/>
              <w:left w:val="single" w:color="auto" w:sz="4" w:space="0"/>
              <w:bottom w:val="single" w:color="auto" w:sz="4" w:space="0"/>
              <w:right w:val="single" w:color="auto" w:sz="4" w:space="0"/>
            </w:tcBorders>
            <w:vAlign w:val="center"/>
          </w:tcPr>
          <w:p w14:paraId="421A7C8E">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tcPr>
          <w:p w14:paraId="4C0839B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41B6543E">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协助标准查新</w:t>
            </w:r>
          </w:p>
        </w:tc>
      </w:tr>
      <w:tr w14:paraId="2BF2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06891DB2">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蒲时</w:t>
            </w:r>
          </w:p>
        </w:tc>
        <w:tc>
          <w:tcPr>
            <w:tcW w:w="992" w:type="dxa"/>
            <w:tcBorders>
              <w:top w:val="single" w:color="auto" w:sz="4" w:space="0"/>
              <w:left w:val="single" w:color="auto" w:sz="4" w:space="0"/>
              <w:bottom w:val="single" w:color="auto" w:sz="4" w:space="0"/>
              <w:right w:val="single" w:color="auto" w:sz="4" w:space="0"/>
            </w:tcBorders>
            <w:vAlign w:val="center"/>
          </w:tcPr>
          <w:p w14:paraId="1866E52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男</w:t>
            </w:r>
          </w:p>
        </w:tc>
        <w:tc>
          <w:tcPr>
            <w:tcW w:w="877" w:type="dxa"/>
            <w:tcBorders>
              <w:top w:val="single" w:color="auto" w:sz="4" w:space="0"/>
              <w:left w:val="single" w:color="auto" w:sz="4" w:space="0"/>
              <w:bottom w:val="single" w:color="auto" w:sz="4" w:space="0"/>
              <w:right w:val="single" w:color="auto" w:sz="4" w:space="0"/>
            </w:tcBorders>
            <w:vAlign w:val="center"/>
          </w:tcPr>
          <w:p w14:paraId="14136AD9">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29</w:t>
            </w:r>
          </w:p>
        </w:tc>
        <w:tc>
          <w:tcPr>
            <w:tcW w:w="1710" w:type="dxa"/>
            <w:tcBorders>
              <w:top w:val="single" w:color="auto" w:sz="4" w:space="0"/>
              <w:left w:val="single" w:color="auto" w:sz="4" w:space="0"/>
              <w:bottom w:val="single" w:color="auto" w:sz="4" w:space="0"/>
              <w:right w:val="single" w:color="auto" w:sz="4" w:space="0"/>
            </w:tcBorders>
            <w:vAlign w:val="center"/>
          </w:tcPr>
          <w:p w14:paraId="418C6B5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农药学</w:t>
            </w:r>
          </w:p>
        </w:tc>
        <w:tc>
          <w:tcPr>
            <w:tcW w:w="4845" w:type="dxa"/>
            <w:tcBorders>
              <w:top w:val="single" w:color="auto" w:sz="4" w:space="0"/>
              <w:left w:val="single" w:color="auto" w:sz="4" w:space="0"/>
              <w:bottom w:val="single" w:color="auto" w:sz="4" w:space="0"/>
              <w:right w:val="single" w:color="auto" w:sz="4" w:space="0"/>
            </w:tcBorders>
            <w:vAlign w:val="center"/>
          </w:tcPr>
          <w:p w14:paraId="4724B08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陕西省农业检验检测中心</w:t>
            </w:r>
          </w:p>
        </w:tc>
        <w:tc>
          <w:tcPr>
            <w:tcW w:w="1217" w:type="dxa"/>
            <w:tcBorders>
              <w:top w:val="single" w:color="auto" w:sz="4" w:space="0"/>
              <w:left w:val="single" w:color="auto" w:sz="4" w:space="0"/>
              <w:bottom w:val="single" w:color="auto" w:sz="4" w:space="0"/>
              <w:right w:val="single" w:color="auto" w:sz="4" w:space="0"/>
            </w:tcBorders>
          </w:tcPr>
          <w:p w14:paraId="20477E60">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5CD03C3C">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参与技术验证</w:t>
            </w:r>
          </w:p>
        </w:tc>
      </w:tr>
      <w:tr w14:paraId="43F1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55" w:type="dxa"/>
            <w:tcBorders>
              <w:top w:val="single" w:color="auto" w:sz="4" w:space="0"/>
              <w:left w:val="single" w:color="auto" w:sz="4" w:space="0"/>
              <w:bottom w:val="single" w:color="auto" w:sz="4" w:space="0"/>
              <w:right w:val="single" w:color="auto" w:sz="4" w:space="0"/>
            </w:tcBorders>
            <w:vAlign w:val="center"/>
          </w:tcPr>
          <w:p w14:paraId="6F803FA3">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王依</w:t>
            </w:r>
          </w:p>
        </w:tc>
        <w:tc>
          <w:tcPr>
            <w:tcW w:w="992" w:type="dxa"/>
            <w:tcBorders>
              <w:top w:val="single" w:color="auto" w:sz="4" w:space="0"/>
              <w:left w:val="single" w:color="auto" w:sz="4" w:space="0"/>
              <w:bottom w:val="single" w:color="auto" w:sz="4" w:space="0"/>
              <w:right w:val="single" w:color="auto" w:sz="4" w:space="0"/>
            </w:tcBorders>
            <w:vAlign w:val="center"/>
          </w:tcPr>
          <w:p w14:paraId="1099D13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女</w:t>
            </w:r>
          </w:p>
        </w:tc>
        <w:tc>
          <w:tcPr>
            <w:tcW w:w="877" w:type="dxa"/>
            <w:tcBorders>
              <w:top w:val="single" w:color="auto" w:sz="4" w:space="0"/>
              <w:left w:val="single" w:color="auto" w:sz="4" w:space="0"/>
              <w:bottom w:val="single" w:color="auto" w:sz="4" w:space="0"/>
              <w:right w:val="single" w:color="auto" w:sz="4" w:space="0"/>
            </w:tcBorders>
            <w:vAlign w:val="center"/>
          </w:tcPr>
          <w:p w14:paraId="447C449E">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34</w:t>
            </w:r>
          </w:p>
        </w:tc>
        <w:tc>
          <w:tcPr>
            <w:tcW w:w="1710" w:type="dxa"/>
            <w:tcBorders>
              <w:top w:val="single" w:color="auto" w:sz="4" w:space="0"/>
              <w:left w:val="single" w:color="auto" w:sz="4" w:space="0"/>
              <w:bottom w:val="single" w:color="auto" w:sz="4" w:space="0"/>
              <w:right w:val="single" w:color="auto" w:sz="4" w:space="0"/>
            </w:tcBorders>
            <w:vAlign w:val="center"/>
          </w:tcPr>
          <w:p w14:paraId="3AA163CF">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园艺</w:t>
            </w:r>
          </w:p>
        </w:tc>
        <w:tc>
          <w:tcPr>
            <w:tcW w:w="4845" w:type="dxa"/>
            <w:tcBorders>
              <w:top w:val="single" w:color="auto" w:sz="4" w:space="0"/>
              <w:left w:val="single" w:color="auto" w:sz="4" w:space="0"/>
              <w:bottom w:val="single" w:color="auto" w:sz="4" w:space="0"/>
              <w:right w:val="single" w:color="auto" w:sz="4" w:space="0"/>
            </w:tcBorders>
            <w:vAlign w:val="center"/>
          </w:tcPr>
          <w:p w14:paraId="77FC7391">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西安市阎良区农业技术推广中心</w:t>
            </w:r>
          </w:p>
        </w:tc>
        <w:tc>
          <w:tcPr>
            <w:tcW w:w="1217" w:type="dxa"/>
            <w:tcBorders>
              <w:top w:val="single" w:color="auto" w:sz="4" w:space="0"/>
              <w:left w:val="single" w:color="auto" w:sz="4" w:space="0"/>
              <w:bottom w:val="single" w:color="auto" w:sz="4" w:space="0"/>
              <w:right w:val="single" w:color="auto" w:sz="4" w:space="0"/>
            </w:tcBorders>
          </w:tcPr>
          <w:p w14:paraId="523214DD">
            <w:pPr>
              <w:spacing w:line="4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农艺师</w:t>
            </w:r>
          </w:p>
        </w:tc>
        <w:tc>
          <w:tcPr>
            <w:tcW w:w="2835" w:type="dxa"/>
            <w:tcBorders>
              <w:top w:val="single" w:color="auto" w:sz="4" w:space="0"/>
              <w:left w:val="single" w:color="auto" w:sz="4" w:space="0"/>
              <w:bottom w:val="single" w:color="auto" w:sz="4" w:space="0"/>
              <w:right w:val="single" w:color="auto" w:sz="4" w:space="0"/>
            </w:tcBorders>
            <w:vAlign w:val="center"/>
          </w:tcPr>
          <w:p w14:paraId="2B9E7224">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参与技术验证</w:t>
            </w:r>
          </w:p>
        </w:tc>
      </w:tr>
    </w:tbl>
    <w:p w14:paraId="54958308">
      <w:pPr>
        <w:widowControl/>
        <w:spacing w:beforeLines="100" w:line="560" w:lineRule="exact"/>
        <w:ind w:firstLine="640" w:firstLineChars="200"/>
        <w:rPr>
          <w:rFonts w:ascii="仿宋_GB2312" w:hAnsi="仿宋_GB2312" w:eastAsia="仿宋_GB2312" w:cs="仿宋_GB2312"/>
          <w:b/>
          <w:color w:val="FF0000"/>
          <w:kern w:val="0"/>
          <w:sz w:val="32"/>
          <w:szCs w:val="32"/>
        </w:rPr>
        <w:sectPr>
          <w:pgSz w:w="16838" w:h="11906" w:orient="landscape"/>
          <w:pgMar w:top="1797" w:right="1440" w:bottom="1797" w:left="1440" w:header="851" w:footer="992" w:gutter="0"/>
          <w:cols w:space="425" w:num="1"/>
          <w:docGrid w:type="linesAndChars" w:linePitch="312" w:charSpace="0"/>
        </w:sectPr>
      </w:pPr>
    </w:p>
    <w:p w14:paraId="7DB45E38">
      <w:pPr>
        <w:widowControl/>
        <w:spacing w:line="560" w:lineRule="exact"/>
        <w:ind w:firstLine="643" w:firstLineChars="200"/>
        <w:rPr>
          <w:rFonts w:ascii="黑体" w:hAnsi="黑体" w:eastAsia="黑体" w:cs="黑体"/>
          <w:b/>
          <w:kern w:val="0"/>
          <w:sz w:val="32"/>
          <w:szCs w:val="32"/>
        </w:rPr>
      </w:pPr>
      <w:r>
        <w:rPr>
          <w:rFonts w:hint="eastAsia" w:ascii="黑体" w:hAnsi="黑体" w:eastAsia="黑体" w:cs="黑体"/>
          <w:b/>
          <w:kern w:val="0"/>
          <w:sz w:val="32"/>
          <w:szCs w:val="32"/>
        </w:rPr>
        <w:t>二、编制原则和依据</w:t>
      </w:r>
    </w:p>
    <w:p w14:paraId="545E6763">
      <w:pPr>
        <w:widowControl/>
        <w:spacing w:line="560" w:lineRule="exact"/>
        <w:ind w:firstLine="640" w:firstLineChars="200"/>
        <w:rPr>
          <w:rFonts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本</w:t>
      </w:r>
      <w:r>
        <w:rPr>
          <w:rFonts w:hint="eastAsia" w:ascii="仿宋_GB2312" w:hAnsi="仿宋_GB2312" w:eastAsia="仿宋_GB2312" w:cs="仿宋_GB2312"/>
          <w:kern w:val="0"/>
          <w:sz w:val="32"/>
          <w:szCs w:val="32"/>
        </w:rPr>
        <w:t>规程</w:t>
      </w:r>
      <w:r>
        <w:rPr>
          <w:rFonts w:hint="eastAsia" w:ascii="仿宋_GB2312" w:hAnsi="仿宋_GB2312" w:eastAsia="仿宋_GB2312" w:cs="仿宋_GB2312"/>
          <w:kern w:val="0"/>
          <w:sz w:val="32"/>
          <w:szCs w:val="32"/>
          <w:lang w:val="zh-CN"/>
        </w:rPr>
        <w:t xml:space="preserve">按照 </w:t>
      </w:r>
      <w:r>
        <w:rPr>
          <w:rFonts w:hint="eastAsia" w:ascii="仿宋_GB2312" w:hAnsi="仿宋_GB2312" w:eastAsia="仿宋_GB2312" w:cs="仿宋_GB2312"/>
          <w:kern w:val="0"/>
          <w:sz w:val="32"/>
          <w:szCs w:val="32"/>
        </w:rPr>
        <w:t>GB/T 1.1-2020</w:t>
      </w:r>
      <w:r>
        <w:rPr>
          <w:rFonts w:hint="eastAsia" w:ascii="仿宋_GB2312" w:hAnsi="仿宋_GB2312" w:eastAsia="仿宋_GB2312" w:cs="仿宋_GB2312"/>
          <w:kern w:val="0"/>
          <w:sz w:val="32"/>
          <w:szCs w:val="32"/>
          <w:lang w:val="zh-CN"/>
        </w:rPr>
        <w:t>《标准化工作导则 第1部分：标准的结构和编写规则》、</w:t>
      </w:r>
      <w:r>
        <w:rPr>
          <w:rFonts w:hint="eastAsia" w:ascii="仿宋_GB2312" w:hAnsi="仿宋_GB2312" w:eastAsia="仿宋_GB2312" w:cs="仿宋_GB2312"/>
          <w:sz w:val="32"/>
          <w:szCs w:val="32"/>
        </w:rPr>
        <w:t>GB/T 20000《标准化工作指南》和GB/T 20001《标准化编写规则》</w:t>
      </w:r>
      <w:r>
        <w:rPr>
          <w:rFonts w:hint="eastAsia" w:ascii="仿宋_GB2312" w:hAnsi="仿宋_GB2312" w:eastAsia="仿宋_GB2312" w:cs="仿宋_GB2312"/>
          <w:kern w:val="0"/>
          <w:sz w:val="32"/>
          <w:szCs w:val="32"/>
          <w:lang w:val="zh-CN"/>
        </w:rPr>
        <w:t>的要求进行编写。编写过程中遵循“实用、规范、先进和可操作性强”的原则，规范性要素的选择遵循标准化对象原则、文件使用者原则、目标导向原则，文件的表述遵循一致性原则、协调性原则和易用性原则。</w:t>
      </w:r>
    </w:p>
    <w:p w14:paraId="5875D9B9">
      <w:pPr>
        <w:widowControl/>
        <w:spacing w:line="560" w:lineRule="exact"/>
        <w:ind w:firstLine="640" w:firstLineChars="200"/>
        <w:rPr>
          <w:rFonts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本</w:t>
      </w:r>
      <w:r>
        <w:rPr>
          <w:rFonts w:hint="eastAsia" w:ascii="仿宋_GB2312" w:hAnsi="仿宋_GB2312" w:eastAsia="仿宋_GB2312" w:cs="仿宋_GB2312"/>
          <w:kern w:val="0"/>
          <w:sz w:val="32"/>
          <w:szCs w:val="32"/>
        </w:rPr>
        <w:t>规程</w:t>
      </w:r>
      <w:r>
        <w:rPr>
          <w:rFonts w:hint="eastAsia" w:ascii="仿宋_GB2312" w:hAnsi="仿宋_GB2312" w:eastAsia="仿宋_GB2312" w:cs="仿宋_GB2312"/>
          <w:kern w:val="0"/>
          <w:sz w:val="32"/>
          <w:szCs w:val="32"/>
          <w:lang w:val="zh-CN"/>
        </w:rPr>
        <w:t>与《食品安全国家标准 食品中污染物限量》（GB 2762）、《食品安全国家标准 食品中农药最大残留限量》（GB 2763）、《茶 取样》（GB 8302）、《农药残留分析样本规格》（NY/T 789）、《蔬菜抽样技术规范》（NY/T 2103）</w:t>
      </w:r>
      <w:r>
        <w:rPr>
          <w:rFonts w:hint="eastAsia" w:ascii="仿宋_GB2312" w:hAnsi="仿宋_GB2312" w:eastAsia="仿宋_GB2312" w:cs="仿宋_GB2312"/>
          <w:kern w:val="0"/>
          <w:sz w:val="32"/>
          <w:szCs w:val="32"/>
        </w:rPr>
        <w:t>和</w:t>
      </w:r>
      <w:r>
        <w:rPr>
          <w:rFonts w:hint="eastAsia" w:ascii="仿宋_GB2312" w:hAnsi="仿宋_GB2312" w:eastAsia="仿宋_GB2312" w:cs="仿宋_GB2312"/>
          <w:kern w:val="0"/>
          <w:sz w:val="32"/>
          <w:szCs w:val="32"/>
          <w:lang w:val="zh-CN"/>
        </w:rPr>
        <w:t xml:space="preserve">《农产品检测样品管理技术规范》（NY/T </w:t>
      </w:r>
      <w:r>
        <w:rPr>
          <w:rFonts w:hint="eastAsia" w:ascii="仿宋_GB2312" w:hAnsi="仿宋_GB2312" w:eastAsia="仿宋_GB2312" w:cs="仿宋_GB2312"/>
          <w:kern w:val="0"/>
          <w:sz w:val="32"/>
          <w:szCs w:val="32"/>
        </w:rPr>
        <w:t>3304</w:t>
      </w:r>
      <w:r>
        <w:rPr>
          <w:rFonts w:hint="eastAsia" w:ascii="仿宋_GB2312" w:hAnsi="仿宋_GB2312" w:eastAsia="仿宋_GB2312" w:cs="仿宋_GB2312"/>
          <w:kern w:val="0"/>
          <w:sz w:val="32"/>
          <w:szCs w:val="32"/>
          <w:lang w:val="zh-CN"/>
        </w:rPr>
        <w:t>）等国家标准、行业标准、地方标准</w:t>
      </w:r>
      <w:r>
        <w:rPr>
          <w:rFonts w:hint="eastAsia" w:ascii="仿宋_GB2312" w:hAnsi="仿宋_GB2312" w:eastAsia="仿宋_GB2312" w:cs="仿宋_GB2312"/>
          <w:sz w:val="32"/>
          <w:szCs w:val="32"/>
        </w:rPr>
        <w:t>协调一致，参考借鉴相关内容，以满足植物源性农产品抽样及制备的需要。</w:t>
      </w:r>
    </w:p>
    <w:p w14:paraId="2EF5CD77">
      <w:pPr>
        <w:widowControl/>
        <w:spacing w:line="560" w:lineRule="exact"/>
        <w:ind w:firstLine="643" w:firstLineChars="200"/>
        <w:rPr>
          <w:rFonts w:ascii="黑体" w:hAnsi="黑体" w:eastAsia="黑体" w:cs="黑体"/>
          <w:b/>
          <w:kern w:val="0"/>
          <w:sz w:val="32"/>
          <w:szCs w:val="32"/>
        </w:rPr>
      </w:pPr>
      <w:r>
        <w:rPr>
          <w:rFonts w:hint="eastAsia" w:ascii="黑体" w:hAnsi="黑体" w:eastAsia="黑体" w:cs="黑体"/>
          <w:b/>
          <w:kern w:val="0"/>
          <w:sz w:val="32"/>
          <w:szCs w:val="32"/>
          <w:lang w:val="en-US" w:eastAsia="zh-CN"/>
        </w:rPr>
        <w:t>三</w:t>
      </w:r>
      <w:r>
        <w:rPr>
          <w:rFonts w:hint="eastAsia" w:ascii="黑体" w:hAnsi="黑体" w:eastAsia="黑体" w:cs="黑体"/>
          <w:b/>
          <w:kern w:val="0"/>
          <w:sz w:val="32"/>
          <w:szCs w:val="32"/>
        </w:rPr>
        <w:t>、知识产权说明</w:t>
      </w:r>
    </w:p>
    <w:p w14:paraId="510368B4">
      <w:pPr>
        <w:pStyle w:val="1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本标准不涉及相关知识产权。</w:t>
      </w:r>
    </w:p>
    <w:p w14:paraId="071FC942">
      <w:pPr>
        <w:widowControl/>
        <w:spacing w:line="560" w:lineRule="exact"/>
        <w:ind w:firstLine="643" w:firstLineChars="200"/>
        <w:rPr>
          <w:rFonts w:ascii="黑体" w:hAnsi="黑体" w:eastAsia="黑体" w:cs="黑体"/>
          <w:b/>
          <w:kern w:val="0"/>
          <w:sz w:val="32"/>
          <w:szCs w:val="32"/>
        </w:rPr>
      </w:pPr>
      <w:r>
        <w:rPr>
          <w:rFonts w:hint="eastAsia" w:ascii="黑体" w:hAnsi="黑体" w:eastAsia="黑体" w:cs="黑体"/>
          <w:b/>
          <w:kern w:val="0"/>
          <w:sz w:val="32"/>
          <w:szCs w:val="32"/>
          <w:lang w:val="en-US" w:eastAsia="zh-CN"/>
        </w:rPr>
        <w:t>四</w:t>
      </w:r>
      <w:r>
        <w:rPr>
          <w:rFonts w:hint="eastAsia" w:ascii="黑体" w:hAnsi="黑体" w:eastAsia="黑体" w:cs="黑体"/>
          <w:b/>
          <w:kern w:val="0"/>
          <w:sz w:val="32"/>
          <w:szCs w:val="32"/>
        </w:rPr>
        <w:t>、采标情况</w:t>
      </w:r>
    </w:p>
    <w:p w14:paraId="587A61C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在查阅有关植物源性农产品抽样、制样的国内外标准资料时，未查到相同或相近的国外标准。国内标准《新鲜水果和蔬菜取样方法》（GB/T 8855-2008）于2017年废止，暂无替代标准。《农药残留分析样本的采样方法》（NY/T 789-2004）标准侧重于农药登记残留试验中样本的采集，重在农药正式登记前的残留膳食风险评估而非市场监测，且与《食品安全国家标准 食品中农药最大残留限量》（GB 2763-2021）表A.1食品类别、测定部位不一致，同时该标准中无食用菌、茶叶的抽样和制样方法。《蔬菜农药残留检测抽样规范》（NY/T 762-2004）中只对蔬菜抽样做了要求，抽样量参照已经废止的GB/T 8855-2008，样本缩分制备与GB 2763-2021表A.1食品类别、测定部位不一致。《蔬菜抽样技术规范》（NY/T 2103-2011）中只对蔬菜抽样做了要求，抽样量参照已经废止的GB/T 8855-2008。从地方标准看，陕西省目前没有相关现行有效的地方标准，其他各省市地方标准有《山东省农产品质量安全监测抽样技术规范》（DB 37/T 3489-2019），该标准蔬菜、水果分类与GB 2763-2021附录A不一致，且缺少茄果类蔬菜、水生类蔬菜、柑橘类水果等作物的抽样数量和测定部位。《食用农产品监测抽样技术规范》（DB 6106/T 213-2023）标准蔬菜、水果分类与GB 2763-2021附录A不一致，且缺少芸薹属类蔬菜、茄果类蔬菜、水生类蔬菜等作物的抽样数量和测定部位。</w:t>
      </w:r>
    </w:p>
    <w:p w14:paraId="724BA0C3">
      <w:pPr>
        <w:pStyle w:val="14"/>
        <w:spacing w:line="560" w:lineRule="exact"/>
        <w:ind w:firstLine="64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本规程植物源性农产品种类</w:t>
      </w:r>
      <w:r>
        <w:rPr>
          <w:rFonts w:hint="eastAsia" w:ascii="仿宋_GB2312" w:hAnsi="仿宋_GB2312" w:eastAsia="仿宋_GB2312" w:cs="仿宋_GB2312"/>
          <w:sz w:val="32"/>
          <w:szCs w:val="32"/>
        </w:rPr>
        <w:t>涵盖了蔬菜、水果、食用菌和茶叶，</w:t>
      </w:r>
      <w:r>
        <w:rPr>
          <w:rFonts w:hint="eastAsia" w:ascii="仿宋_GB2312" w:hAnsi="仿宋_GB2312" w:eastAsia="仿宋_GB2312" w:cs="仿宋_GB2312"/>
          <w:kern w:val="2"/>
          <w:sz w:val="32"/>
          <w:szCs w:val="32"/>
        </w:rPr>
        <w:t>从生产基地、批发市场、运输车等环节的抽样、制样、保存等方面进行规范，突出了植物源性农产品抽样制样关键要素控制、抽样过程管理、体系运行管控等管理层面的技术规范，规则更为细致，要求更为清晰。此标准的制定与实施，为推进陕西省植物源性农产品高质量发展、提升品牌影响力和市场竞争力提供强力技术支撑，对现代农业全链条产业化、规范化、标准化生产具有显著引领带动作用。</w:t>
      </w:r>
    </w:p>
    <w:p w14:paraId="5F149D81">
      <w:pPr>
        <w:widowControl/>
        <w:spacing w:line="560" w:lineRule="exact"/>
        <w:ind w:firstLine="643" w:firstLineChars="200"/>
        <w:rPr>
          <w:rFonts w:ascii="黑体" w:hAnsi="黑体" w:eastAsia="黑体" w:cs="黑体"/>
          <w:b/>
          <w:color w:val="000000" w:themeColor="text1"/>
          <w:kern w:val="0"/>
          <w:sz w:val="32"/>
          <w:szCs w:val="32"/>
          <w14:textFill>
            <w14:solidFill>
              <w14:schemeClr w14:val="tx1"/>
            </w14:solidFill>
          </w14:textFill>
        </w:rPr>
      </w:pPr>
      <w:r>
        <w:rPr>
          <w:rFonts w:hint="eastAsia" w:ascii="黑体" w:hAnsi="黑体" w:eastAsia="黑体" w:cs="黑体"/>
          <w:b/>
          <w:color w:val="000000" w:themeColor="text1"/>
          <w:kern w:val="0"/>
          <w:sz w:val="32"/>
          <w:szCs w:val="32"/>
          <w:lang w:val="en-US" w:eastAsia="zh-CN"/>
          <w14:textFill>
            <w14:solidFill>
              <w14:schemeClr w14:val="tx1"/>
            </w14:solidFill>
          </w14:textFill>
        </w:rPr>
        <w:t>五</w:t>
      </w:r>
      <w:r>
        <w:rPr>
          <w:rFonts w:hint="eastAsia" w:ascii="黑体" w:hAnsi="黑体" w:eastAsia="黑体" w:cs="黑体"/>
          <w:b/>
          <w:color w:val="000000" w:themeColor="text1"/>
          <w:kern w:val="0"/>
          <w:sz w:val="32"/>
          <w:szCs w:val="32"/>
          <w14:textFill>
            <w14:solidFill>
              <w14:schemeClr w14:val="tx1"/>
            </w14:solidFill>
          </w14:textFill>
        </w:rPr>
        <w:t>、重大意见分歧的处理</w:t>
      </w:r>
    </w:p>
    <w:p w14:paraId="3877E51F">
      <w:pPr>
        <w:pStyle w:val="14"/>
        <w:spacing w:line="560" w:lineRule="exact"/>
        <w:ind w:firstLine="0" w:firstLineChars="0"/>
        <w:rPr>
          <w:rFonts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 xml:space="preserve">    本标准文本未见重大分歧意见。</w:t>
      </w:r>
    </w:p>
    <w:p w14:paraId="2FC03273">
      <w:pPr>
        <w:pStyle w:val="21"/>
        <w:ind w:firstLine="640"/>
        <w:rPr>
          <w:rFonts w:ascii="仿宋" w:hAnsi="仿宋" w:eastAsia="仿宋"/>
          <w:color w:val="FF0000"/>
          <w:sz w:val="32"/>
          <w:szCs w:val="32"/>
        </w:rPr>
      </w:pPr>
      <w:r>
        <w:rPr>
          <w:rFonts w:hint="eastAsia" w:ascii="仿宋_GB2312" w:hAnsi="仿宋_GB2312" w:eastAsia="仿宋_GB2312" w:cs="仿宋_GB2312"/>
          <w:color w:val="FF0000"/>
          <w:sz w:val="32"/>
          <w:szCs w:val="32"/>
        </w:rPr>
        <w:t xml:space="preserve">   </w:t>
      </w:r>
    </w:p>
    <w:p w14:paraId="01978DEF">
      <w:pPr>
        <w:pStyle w:val="21"/>
        <w:ind w:firstLine="640"/>
        <w:rPr>
          <w:rFonts w:ascii="仿宋" w:hAnsi="仿宋" w:eastAsia="仿宋"/>
          <w:color w:val="000000"/>
          <w:sz w:val="32"/>
          <w:szCs w:val="32"/>
        </w:rPr>
      </w:pPr>
    </w:p>
    <w:p w14:paraId="2708249E">
      <w:pPr>
        <w:pStyle w:val="21"/>
        <w:ind w:firstLine="640"/>
        <w:rPr>
          <w:rFonts w:ascii="仿宋" w:hAnsi="仿宋" w:eastAsia="仿宋"/>
          <w:color w:val="FF0000"/>
          <w:sz w:val="32"/>
          <w:szCs w:val="32"/>
        </w:rPr>
      </w:pPr>
    </w:p>
    <w:p w14:paraId="1409470B">
      <w:pPr>
        <w:pStyle w:val="14"/>
        <w:ind w:firstLine="0" w:firstLineChars="0"/>
        <w:jc w:val="right"/>
        <w:rPr>
          <w:rFonts w:hint="eastAsia" w:ascii="仿宋" w:hAnsi="仿宋" w:eastAsia="仿宋"/>
          <w:color w:val="auto"/>
          <w:sz w:val="32"/>
          <w:szCs w:val="32"/>
        </w:rPr>
      </w:pPr>
      <w:bookmarkStart w:id="0" w:name="OLE_LINK1"/>
      <w:bookmarkStart w:id="1" w:name="OLE_LINK2"/>
      <w:r>
        <w:rPr>
          <w:rFonts w:hint="eastAsia" w:ascii="仿宋" w:hAnsi="仿宋" w:eastAsia="仿宋"/>
          <w:color w:val="FF0000"/>
          <w:sz w:val="32"/>
          <w:szCs w:val="32"/>
        </w:rPr>
        <w:t xml:space="preserve"> </w:t>
      </w:r>
      <w:r>
        <w:rPr>
          <w:rFonts w:hint="eastAsia" w:ascii="仿宋" w:hAnsi="仿宋" w:eastAsia="仿宋"/>
          <w:color w:val="auto"/>
          <w:sz w:val="32"/>
          <w:szCs w:val="32"/>
        </w:rPr>
        <w:t>《植物源性农产品质量安全监测抽样技术规程》</w:t>
      </w:r>
    </w:p>
    <w:p w14:paraId="21C2DEC6">
      <w:pPr>
        <w:pStyle w:val="14"/>
        <w:ind w:firstLine="0" w:firstLineChars="0"/>
        <w:jc w:val="center"/>
        <w:rPr>
          <w:rFonts w:ascii="仿宋" w:hAnsi="仿宋" w:eastAsia="仿宋"/>
          <w:color w:val="auto"/>
          <w:sz w:val="32"/>
          <w:szCs w:val="32"/>
        </w:rPr>
      </w:pP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标准起草组</w:t>
      </w:r>
    </w:p>
    <w:p w14:paraId="72F07B9B">
      <w:pPr>
        <w:pStyle w:val="14"/>
        <w:ind w:firstLine="0" w:firstLineChars="0"/>
        <w:rPr>
          <w:rFonts w:ascii="仿宋" w:hAnsi="仿宋" w:eastAsia="仿宋"/>
          <w:color w:val="auto"/>
          <w:sz w:val="32"/>
          <w:szCs w:val="32"/>
        </w:rPr>
      </w:pP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2025年1月6日</w:t>
      </w:r>
      <w:bookmarkEnd w:id="0"/>
      <w:bookmarkEnd w:id="1"/>
    </w:p>
    <w:p w14:paraId="1DB7669F">
      <w:pPr>
        <w:spacing w:line="520" w:lineRule="exact"/>
        <w:rPr>
          <w:rFonts w:ascii="仿宋_GB2312" w:hAnsi="仿宋_GB2312" w:eastAsia="仿宋_GB2312" w:cs="仿宋_GB2312"/>
          <w:color w:val="FF0000"/>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295799"/>
    </w:sdtPr>
    <w:sdtContent>
      <w:p w14:paraId="2324E6BA">
        <w:pPr>
          <w:pStyle w:val="4"/>
          <w:jc w:val="center"/>
        </w:pPr>
        <w:r>
          <w:fldChar w:fldCharType="begin"/>
        </w:r>
        <w:r>
          <w:instrText xml:space="preserve"> PAGE   \* MERGEFORMAT </w:instrText>
        </w:r>
        <w:r>
          <w:fldChar w:fldCharType="separate"/>
        </w:r>
        <w:r>
          <w:rPr>
            <w:lang w:val="zh-CN"/>
          </w:rPr>
          <w:t>9</w:t>
        </w:r>
        <w:r>
          <w:rPr>
            <w:lang w:val="zh-CN"/>
          </w:rPr>
          <w:fldChar w:fldCharType="end"/>
        </w:r>
      </w:p>
    </w:sdtContent>
  </w:sdt>
  <w:p w14:paraId="39A7FF2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81892"/>
    <w:multiLevelType w:val="multilevel"/>
    <w:tmpl w:val="00381892"/>
    <w:lvl w:ilvl="0" w:tentative="0">
      <w:start w:val="1"/>
      <w:numFmt w:val="decimalEnclosedParen"/>
      <w:lvlText w:val="%1"/>
      <w:lvlJc w:val="left"/>
      <w:pPr>
        <w:ind w:left="990" w:hanging="360"/>
      </w:pPr>
      <w:rPr>
        <w:rFonts w:hint="default" w:ascii="楷体_GB2312" w:hAnsi="楷体_GB2312" w:eastAsia="楷体_GB2312" w:cs="楷体_GB2312"/>
        <w:b/>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70D4BD98"/>
    <w:multiLevelType w:val="multilevel"/>
    <w:tmpl w:val="70D4BD98"/>
    <w:lvl w:ilvl="0" w:tentative="0">
      <w:start w:val="1"/>
      <w:numFmt w:val="decimal"/>
      <w:pStyle w:val="18"/>
      <w:suff w:val="nothing"/>
      <w:lvlText w:val="%1　"/>
      <w:lvlJc w:val="left"/>
      <w:pPr>
        <w:tabs>
          <w:tab w:val="left" w:pos="0"/>
        </w:tabs>
        <w:ind w:left="0" w:firstLine="0"/>
      </w:pPr>
      <w:rPr>
        <w:rFonts w:hint="eastAsia" w:ascii="黑体" w:hAnsi="黑体" w:eastAsia="黑体"/>
        <w:b w:val="0"/>
        <w:i w:val="0"/>
        <w:sz w:val="21"/>
        <w:szCs w:val="21"/>
      </w:rPr>
    </w:lvl>
    <w:lvl w:ilvl="1" w:tentative="0">
      <w:start w:val="1"/>
      <w:numFmt w:val="decimal"/>
      <w:suff w:val="nothing"/>
      <w:lvlText w:val="%1.%2　"/>
      <w:lvlJc w:val="left"/>
      <w:pPr>
        <w:tabs>
          <w:tab w:val="left" w:pos="284"/>
        </w:tabs>
        <w:ind w:left="284" w:firstLine="0"/>
      </w:pPr>
      <w:rPr>
        <w:rFonts w:hint="eastAsia" w:ascii="黑体" w:hAnsi="黑体" w:eastAsia="黑体" w:cs="Times New Roman"/>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tabs>
          <w:tab w:val="left" w:pos="0"/>
        </w:tabs>
        <w:ind w:left="0" w:firstLine="0"/>
      </w:pPr>
      <w:rPr>
        <w:rFonts w:hint="eastAsia" w:ascii="黑体" w:hAnsi="黑体" w:eastAsia="黑体"/>
        <w:b w:val="0"/>
        <w:i w:val="0"/>
        <w:sz w:val="21"/>
      </w:rPr>
    </w:lvl>
    <w:lvl w:ilvl="3" w:tentative="0">
      <w:start w:val="1"/>
      <w:numFmt w:val="decimal"/>
      <w:suff w:val="nothing"/>
      <w:lvlText w:val="%1.%2.%3.%4　"/>
      <w:lvlJc w:val="left"/>
      <w:pPr>
        <w:tabs>
          <w:tab w:val="left" w:pos="0"/>
        </w:tabs>
        <w:ind w:left="0" w:firstLine="0"/>
      </w:pPr>
      <w:rPr>
        <w:rFonts w:hint="eastAsia" w:ascii="黑体" w:hAnsi="黑体" w:eastAsia="黑体"/>
        <w:b w:val="0"/>
        <w:i w:val="0"/>
        <w:sz w:val="21"/>
      </w:rPr>
    </w:lvl>
    <w:lvl w:ilvl="4" w:tentative="0">
      <w:start w:val="1"/>
      <w:numFmt w:val="decimal"/>
      <w:suff w:val="nothing"/>
      <w:lvlText w:val="%1.%2.%3.%4.%5　"/>
      <w:lvlJc w:val="left"/>
      <w:pPr>
        <w:tabs>
          <w:tab w:val="left" w:pos="0"/>
        </w:tabs>
        <w:ind w:left="0" w:firstLine="0"/>
      </w:pPr>
      <w:rPr>
        <w:rFonts w:hint="eastAsia" w:ascii="黑体" w:hAnsi="黑体" w:eastAsia="黑体"/>
        <w:b w:val="0"/>
        <w:i w:val="0"/>
        <w:sz w:val="21"/>
      </w:rPr>
    </w:lvl>
    <w:lvl w:ilvl="5" w:tentative="0">
      <w:start w:val="1"/>
      <w:numFmt w:val="decimal"/>
      <w:suff w:val="nothing"/>
      <w:lvlText w:val="%1.%2.%3.%4.%5.%6　"/>
      <w:lvlJc w:val="left"/>
      <w:pPr>
        <w:tabs>
          <w:tab w:val="left" w:pos="0"/>
        </w:tabs>
        <w:ind w:left="0" w:firstLine="0"/>
      </w:pPr>
      <w:rPr>
        <w:rFonts w:hint="eastAsia" w:ascii="黑体" w:hAnsi="黑体" w:eastAsia="黑体"/>
        <w:b w:val="0"/>
        <w:i w:val="0"/>
        <w:sz w:val="21"/>
      </w:rPr>
    </w:lvl>
    <w:lvl w:ilvl="6" w:tentative="0">
      <w:start w:val="1"/>
      <w:numFmt w:val="decimal"/>
      <w:suff w:val="nothing"/>
      <w:lvlText w:val="%1%2.%3.%4.%5.%6.%7　"/>
      <w:lvlJc w:val="left"/>
      <w:pPr>
        <w:tabs>
          <w:tab w:val="left" w:pos="0"/>
        </w:tabs>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561"/>
    <w:rsid w:val="00002A54"/>
    <w:rsid w:val="00004ED4"/>
    <w:rsid w:val="00015C7C"/>
    <w:rsid w:val="00020838"/>
    <w:rsid w:val="00025F9E"/>
    <w:rsid w:val="00040911"/>
    <w:rsid w:val="000465C2"/>
    <w:rsid w:val="00056CC0"/>
    <w:rsid w:val="00060D00"/>
    <w:rsid w:val="00073BE2"/>
    <w:rsid w:val="000809B7"/>
    <w:rsid w:val="000836C8"/>
    <w:rsid w:val="000A1DF9"/>
    <w:rsid w:val="000D7512"/>
    <w:rsid w:val="00115D50"/>
    <w:rsid w:val="00154413"/>
    <w:rsid w:val="001669D4"/>
    <w:rsid w:val="0017271E"/>
    <w:rsid w:val="00174945"/>
    <w:rsid w:val="00180FC4"/>
    <w:rsid w:val="00187E6F"/>
    <w:rsid w:val="00187FA7"/>
    <w:rsid w:val="0019079A"/>
    <w:rsid w:val="001921B3"/>
    <w:rsid w:val="001A35D7"/>
    <w:rsid w:val="001A5B96"/>
    <w:rsid w:val="001A6298"/>
    <w:rsid w:val="001B6AAF"/>
    <w:rsid w:val="001D39ED"/>
    <w:rsid w:val="0020020A"/>
    <w:rsid w:val="00200BE8"/>
    <w:rsid w:val="0021309F"/>
    <w:rsid w:val="002131BD"/>
    <w:rsid w:val="00233D1E"/>
    <w:rsid w:val="0023771F"/>
    <w:rsid w:val="00241A30"/>
    <w:rsid w:val="00247DC0"/>
    <w:rsid w:val="00250FA7"/>
    <w:rsid w:val="00256A7C"/>
    <w:rsid w:val="00261283"/>
    <w:rsid w:val="00266F20"/>
    <w:rsid w:val="00287DC3"/>
    <w:rsid w:val="002A121C"/>
    <w:rsid w:val="002A2909"/>
    <w:rsid w:val="002C012E"/>
    <w:rsid w:val="002E10AF"/>
    <w:rsid w:val="002E12F7"/>
    <w:rsid w:val="003329C4"/>
    <w:rsid w:val="00336AFA"/>
    <w:rsid w:val="00342C4B"/>
    <w:rsid w:val="00343A35"/>
    <w:rsid w:val="0034695A"/>
    <w:rsid w:val="003709B3"/>
    <w:rsid w:val="00372D21"/>
    <w:rsid w:val="00382E05"/>
    <w:rsid w:val="003842F2"/>
    <w:rsid w:val="0038637A"/>
    <w:rsid w:val="00387C7B"/>
    <w:rsid w:val="003D00C4"/>
    <w:rsid w:val="003D215B"/>
    <w:rsid w:val="003E455D"/>
    <w:rsid w:val="0042281C"/>
    <w:rsid w:val="00435F38"/>
    <w:rsid w:val="00437142"/>
    <w:rsid w:val="0044206C"/>
    <w:rsid w:val="00442EAC"/>
    <w:rsid w:val="004435B7"/>
    <w:rsid w:val="004578A1"/>
    <w:rsid w:val="00460A69"/>
    <w:rsid w:val="004650E3"/>
    <w:rsid w:val="00465E00"/>
    <w:rsid w:val="00477253"/>
    <w:rsid w:val="00497CC0"/>
    <w:rsid w:val="004A4193"/>
    <w:rsid w:val="004B3E31"/>
    <w:rsid w:val="004B5D6A"/>
    <w:rsid w:val="004B7D9C"/>
    <w:rsid w:val="004C4BC7"/>
    <w:rsid w:val="004D18BA"/>
    <w:rsid w:val="004D5B71"/>
    <w:rsid w:val="004D6C66"/>
    <w:rsid w:val="004F3115"/>
    <w:rsid w:val="00502F2C"/>
    <w:rsid w:val="00504271"/>
    <w:rsid w:val="0051643D"/>
    <w:rsid w:val="00522C83"/>
    <w:rsid w:val="00527B75"/>
    <w:rsid w:val="00545174"/>
    <w:rsid w:val="00567E62"/>
    <w:rsid w:val="0057741E"/>
    <w:rsid w:val="005B13D7"/>
    <w:rsid w:val="005B2D4E"/>
    <w:rsid w:val="005B440D"/>
    <w:rsid w:val="005C3D8E"/>
    <w:rsid w:val="005C56EC"/>
    <w:rsid w:val="005F087F"/>
    <w:rsid w:val="00614366"/>
    <w:rsid w:val="00632561"/>
    <w:rsid w:val="00643EDB"/>
    <w:rsid w:val="0064412D"/>
    <w:rsid w:val="00646674"/>
    <w:rsid w:val="0065507A"/>
    <w:rsid w:val="00662C39"/>
    <w:rsid w:val="00663F8D"/>
    <w:rsid w:val="006649D6"/>
    <w:rsid w:val="0066796E"/>
    <w:rsid w:val="0067074A"/>
    <w:rsid w:val="006A0DCE"/>
    <w:rsid w:val="006B7CD8"/>
    <w:rsid w:val="006E055F"/>
    <w:rsid w:val="006E4B7B"/>
    <w:rsid w:val="00712894"/>
    <w:rsid w:val="00731FB1"/>
    <w:rsid w:val="00733F96"/>
    <w:rsid w:val="00744C58"/>
    <w:rsid w:val="007566EE"/>
    <w:rsid w:val="007E3243"/>
    <w:rsid w:val="007E3BB2"/>
    <w:rsid w:val="0081063C"/>
    <w:rsid w:val="00812A27"/>
    <w:rsid w:val="00831690"/>
    <w:rsid w:val="00852717"/>
    <w:rsid w:val="00862F59"/>
    <w:rsid w:val="008A57EF"/>
    <w:rsid w:val="008A5AC4"/>
    <w:rsid w:val="008A69B4"/>
    <w:rsid w:val="008A6E74"/>
    <w:rsid w:val="008A7347"/>
    <w:rsid w:val="008B5F2A"/>
    <w:rsid w:val="008C00D7"/>
    <w:rsid w:val="008E4EE8"/>
    <w:rsid w:val="008E577D"/>
    <w:rsid w:val="008F03B6"/>
    <w:rsid w:val="008F6FD0"/>
    <w:rsid w:val="00907444"/>
    <w:rsid w:val="009225AE"/>
    <w:rsid w:val="00934BDF"/>
    <w:rsid w:val="00942877"/>
    <w:rsid w:val="0094306F"/>
    <w:rsid w:val="00970DB1"/>
    <w:rsid w:val="00972EE1"/>
    <w:rsid w:val="009A7ABE"/>
    <w:rsid w:val="009B74C7"/>
    <w:rsid w:val="009C0C7F"/>
    <w:rsid w:val="009C6322"/>
    <w:rsid w:val="009E4F3F"/>
    <w:rsid w:val="009E7DC3"/>
    <w:rsid w:val="009F4CB1"/>
    <w:rsid w:val="00A0310D"/>
    <w:rsid w:val="00A05389"/>
    <w:rsid w:val="00A2555D"/>
    <w:rsid w:val="00A36626"/>
    <w:rsid w:val="00A3736B"/>
    <w:rsid w:val="00A44B1E"/>
    <w:rsid w:val="00A67656"/>
    <w:rsid w:val="00A969E5"/>
    <w:rsid w:val="00AA60B6"/>
    <w:rsid w:val="00AA6423"/>
    <w:rsid w:val="00AC0BD5"/>
    <w:rsid w:val="00AD3CA5"/>
    <w:rsid w:val="00AD4ED8"/>
    <w:rsid w:val="00AD65B7"/>
    <w:rsid w:val="00AE3C90"/>
    <w:rsid w:val="00B05947"/>
    <w:rsid w:val="00B07BA1"/>
    <w:rsid w:val="00B25F9B"/>
    <w:rsid w:val="00B40235"/>
    <w:rsid w:val="00B4548B"/>
    <w:rsid w:val="00B47478"/>
    <w:rsid w:val="00B7423A"/>
    <w:rsid w:val="00B94F54"/>
    <w:rsid w:val="00BE2BBC"/>
    <w:rsid w:val="00BE6023"/>
    <w:rsid w:val="00BE6163"/>
    <w:rsid w:val="00BE6ECD"/>
    <w:rsid w:val="00BF61BF"/>
    <w:rsid w:val="00C0133A"/>
    <w:rsid w:val="00C24DEA"/>
    <w:rsid w:val="00C26B4E"/>
    <w:rsid w:val="00C308B5"/>
    <w:rsid w:val="00C32CE0"/>
    <w:rsid w:val="00C45470"/>
    <w:rsid w:val="00C53B55"/>
    <w:rsid w:val="00C56E1E"/>
    <w:rsid w:val="00C66B56"/>
    <w:rsid w:val="00C6784C"/>
    <w:rsid w:val="00C84C92"/>
    <w:rsid w:val="00C84F07"/>
    <w:rsid w:val="00C96759"/>
    <w:rsid w:val="00CA68D5"/>
    <w:rsid w:val="00CB7A55"/>
    <w:rsid w:val="00CC2955"/>
    <w:rsid w:val="00CE00D5"/>
    <w:rsid w:val="00CE3E14"/>
    <w:rsid w:val="00CE5866"/>
    <w:rsid w:val="00CF4691"/>
    <w:rsid w:val="00D000B4"/>
    <w:rsid w:val="00D034C0"/>
    <w:rsid w:val="00D04396"/>
    <w:rsid w:val="00D11ECE"/>
    <w:rsid w:val="00D12883"/>
    <w:rsid w:val="00D166DC"/>
    <w:rsid w:val="00D21A30"/>
    <w:rsid w:val="00D342AE"/>
    <w:rsid w:val="00D51327"/>
    <w:rsid w:val="00D558D9"/>
    <w:rsid w:val="00D65AA5"/>
    <w:rsid w:val="00D76C2C"/>
    <w:rsid w:val="00DA73DB"/>
    <w:rsid w:val="00DB1126"/>
    <w:rsid w:val="00DB35E2"/>
    <w:rsid w:val="00DB494D"/>
    <w:rsid w:val="00DE51FF"/>
    <w:rsid w:val="00DF6C11"/>
    <w:rsid w:val="00E04234"/>
    <w:rsid w:val="00E0756E"/>
    <w:rsid w:val="00E245CB"/>
    <w:rsid w:val="00E2684B"/>
    <w:rsid w:val="00E336E4"/>
    <w:rsid w:val="00E33B86"/>
    <w:rsid w:val="00E435DE"/>
    <w:rsid w:val="00E4472A"/>
    <w:rsid w:val="00E45004"/>
    <w:rsid w:val="00E64549"/>
    <w:rsid w:val="00E663FF"/>
    <w:rsid w:val="00E84DF9"/>
    <w:rsid w:val="00EA7403"/>
    <w:rsid w:val="00ED02F6"/>
    <w:rsid w:val="00F07664"/>
    <w:rsid w:val="00F20BCB"/>
    <w:rsid w:val="00F30139"/>
    <w:rsid w:val="00F558A1"/>
    <w:rsid w:val="00F56B0F"/>
    <w:rsid w:val="00F60BF1"/>
    <w:rsid w:val="00F74345"/>
    <w:rsid w:val="00F81BE0"/>
    <w:rsid w:val="00FB4EFC"/>
    <w:rsid w:val="00FC4A98"/>
    <w:rsid w:val="02224692"/>
    <w:rsid w:val="02E873CC"/>
    <w:rsid w:val="03470D50"/>
    <w:rsid w:val="046441B2"/>
    <w:rsid w:val="064047AA"/>
    <w:rsid w:val="06CB0768"/>
    <w:rsid w:val="094748D9"/>
    <w:rsid w:val="099C263F"/>
    <w:rsid w:val="0AE61DC4"/>
    <w:rsid w:val="0CA84E57"/>
    <w:rsid w:val="0D3E55E2"/>
    <w:rsid w:val="0DE178E8"/>
    <w:rsid w:val="0DE40111"/>
    <w:rsid w:val="0EF80318"/>
    <w:rsid w:val="10AF4A06"/>
    <w:rsid w:val="10FE14EA"/>
    <w:rsid w:val="11270A41"/>
    <w:rsid w:val="11366ED6"/>
    <w:rsid w:val="1162398F"/>
    <w:rsid w:val="129774B3"/>
    <w:rsid w:val="1346119F"/>
    <w:rsid w:val="14B2243D"/>
    <w:rsid w:val="154E3304"/>
    <w:rsid w:val="16933BA9"/>
    <w:rsid w:val="17125CEF"/>
    <w:rsid w:val="18510A99"/>
    <w:rsid w:val="189D5A8C"/>
    <w:rsid w:val="18CB25F9"/>
    <w:rsid w:val="19151C58"/>
    <w:rsid w:val="19D03922"/>
    <w:rsid w:val="1A4268EB"/>
    <w:rsid w:val="1AB5430A"/>
    <w:rsid w:val="1BCF41AF"/>
    <w:rsid w:val="1C4A5F2B"/>
    <w:rsid w:val="1CEA7FA2"/>
    <w:rsid w:val="1DBC66D4"/>
    <w:rsid w:val="1E3E386E"/>
    <w:rsid w:val="1E431C42"/>
    <w:rsid w:val="1EF02B43"/>
    <w:rsid w:val="1F170346"/>
    <w:rsid w:val="201523AC"/>
    <w:rsid w:val="2093533E"/>
    <w:rsid w:val="21E62252"/>
    <w:rsid w:val="22B1460E"/>
    <w:rsid w:val="24434D45"/>
    <w:rsid w:val="245931AF"/>
    <w:rsid w:val="25615056"/>
    <w:rsid w:val="257162D7"/>
    <w:rsid w:val="26476799"/>
    <w:rsid w:val="26B371DC"/>
    <w:rsid w:val="272E0923"/>
    <w:rsid w:val="27435A51"/>
    <w:rsid w:val="28F434A6"/>
    <w:rsid w:val="2A622692"/>
    <w:rsid w:val="2C7A6C21"/>
    <w:rsid w:val="2D3D2650"/>
    <w:rsid w:val="2EB6049D"/>
    <w:rsid w:val="31505D6B"/>
    <w:rsid w:val="321E77E6"/>
    <w:rsid w:val="32624FA1"/>
    <w:rsid w:val="33633703"/>
    <w:rsid w:val="33E10ACB"/>
    <w:rsid w:val="36CE3589"/>
    <w:rsid w:val="37623229"/>
    <w:rsid w:val="377C312B"/>
    <w:rsid w:val="37C14E9C"/>
    <w:rsid w:val="37E90C3B"/>
    <w:rsid w:val="39C46EC5"/>
    <w:rsid w:val="3AE35129"/>
    <w:rsid w:val="3B351E28"/>
    <w:rsid w:val="3CBE7BFC"/>
    <w:rsid w:val="3D5B544A"/>
    <w:rsid w:val="3DF619F1"/>
    <w:rsid w:val="3E1F075F"/>
    <w:rsid w:val="3E611186"/>
    <w:rsid w:val="3E9B631A"/>
    <w:rsid w:val="41472DCE"/>
    <w:rsid w:val="41D5005A"/>
    <w:rsid w:val="42621029"/>
    <w:rsid w:val="44D22496"/>
    <w:rsid w:val="45D87F80"/>
    <w:rsid w:val="4863150B"/>
    <w:rsid w:val="4ABA6703"/>
    <w:rsid w:val="4B983D0E"/>
    <w:rsid w:val="4CBE0364"/>
    <w:rsid w:val="4D7B7443"/>
    <w:rsid w:val="4E257ADB"/>
    <w:rsid w:val="4EB1136E"/>
    <w:rsid w:val="4F627E70"/>
    <w:rsid w:val="509A5B6A"/>
    <w:rsid w:val="52ED0BCD"/>
    <w:rsid w:val="539F3E8B"/>
    <w:rsid w:val="53AC2F22"/>
    <w:rsid w:val="53D777C1"/>
    <w:rsid w:val="53DF24DA"/>
    <w:rsid w:val="55F81F79"/>
    <w:rsid w:val="5630526E"/>
    <w:rsid w:val="58AC2BA6"/>
    <w:rsid w:val="590F1AB3"/>
    <w:rsid w:val="599B50F5"/>
    <w:rsid w:val="59EC76FE"/>
    <w:rsid w:val="5BAF4251"/>
    <w:rsid w:val="5BF47C68"/>
    <w:rsid w:val="5C164F06"/>
    <w:rsid w:val="5C2657A0"/>
    <w:rsid w:val="5C420024"/>
    <w:rsid w:val="5C8207EE"/>
    <w:rsid w:val="5CBE0A15"/>
    <w:rsid w:val="5CC20BEA"/>
    <w:rsid w:val="5EBE0868"/>
    <w:rsid w:val="5F16112D"/>
    <w:rsid w:val="5F375E16"/>
    <w:rsid w:val="60F4333C"/>
    <w:rsid w:val="61AF6E62"/>
    <w:rsid w:val="62A33CEE"/>
    <w:rsid w:val="64746C6E"/>
    <w:rsid w:val="65D5198E"/>
    <w:rsid w:val="66CC0142"/>
    <w:rsid w:val="66DC0065"/>
    <w:rsid w:val="67B850C4"/>
    <w:rsid w:val="67D36116"/>
    <w:rsid w:val="681C5653"/>
    <w:rsid w:val="69C42446"/>
    <w:rsid w:val="6CCF5389"/>
    <w:rsid w:val="701B2E02"/>
    <w:rsid w:val="703419A7"/>
    <w:rsid w:val="70D80585"/>
    <w:rsid w:val="712D6B22"/>
    <w:rsid w:val="73AB1F81"/>
    <w:rsid w:val="75385A96"/>
    <w:rsid w:val="756E3CA2"/>
    <w:rsid w:val="7B136D89"/>
    <w:rsid w:val="7B7B492E"/>
    <w:rsid w:val="7BC45653"/>
    <w:rsid w:val="7BD35956"/>
    <w:rsid w:val="7D590741"/>
    <w:rsid w:val="7D697A50"/>
    <w:rsid w:val="7E63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9">
    <w:name w:val="Hyperlink"/>
    <w:semiHidden/>
    <w:unhideWhenUsed/>
    <w:qFormat/>
    <w:uiPriority w:val="99"/>
    <w:rPr>
      <w:color w:val="0000FF"/>
      <w:u w:val="single"/>
    </w:rPr>
  </w:style>
  <w:style w:type="character" w:styleId="10">
    <w:name w:val="annotation reference"/>
    <w:semiHidden/>
    <w:unhideWhenUsed/>
    <w:qFormat/>
    <w:uiPriority w:val="0"/>
    <w:rPr>
      <w:sz w:val="21"/>
      <w:szCs w:val="21"/>
    </w:rPr>
  </w:style>
  <w:style w:type="character" w:customStyle="1" w:styleId="11">
    <w:name w:val="页眉 Char"/>
    <w:basedOn w:val="8"/>
    <w:link w:val="5"/>
    <w:semiHidden/>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文字 Char"/>
    <w:basedOn w:val="8"/>
    <w:link w:val="2"/>
    <w:semiHidden/>
    <w:qFormat/>
    <w:uiPriority w:val="0"/>
    <w:rPr>
      <w:rFonts w:ascii="Times New Roman" w:hAnsi="Times New Roman" w:eastAsia="宋体" w:cs="Times New Roman"/>
      <w:szCs w:val="24"/>
    </w:rPr>
  </w:style>
  <w:style w:type="paragraph" w:customStyle="1" w:styleId="14">
    <w:name w:val="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
    <w:name w:val="段 Char"/>
    <w:link w:val="14"/>
    <w:qFormat/>
    <w:locked/>
    <w:uiPriority w:val="0"/>
    <w:rPr>
      <w:rFonts w:ascii="宋体" w:hAnsi="Times New Roman" w:eastAsia="宋体" w:cs="Times New Roman"/>
      <w:kern w:val="0"/>
      <w:szCs w:val="20"/>
    </w:rPr>
  </w:style>
  <w:style w:type="character" w:customStyle="1" w:styleId="16">
    <w:name w:val="批注框文本 Char"/>
    <w:basedOn w:val="8"/>
    <w:link w:val="3"/>
    <w:semiHidden/>
    <w:qFormat/>
    <w:uiPriority w:val="99"/>
    <w:rPr>
      <w:rFonts w:ascii="Times New Roman" w:hAnsi="Times New Roman" w:eastAsia="宋体" w:cs="Times New Roman"/>
      <w:sz w:val="18"/>
      <w:szCs w:val="18"/>
    </w:rPr>
  </w:style>
  <w:style w:type="paragraph" w:customStyle="1" w:styleId="17">
    <w:name w:val="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8">
    <w:name w:val="章标题"/>
    <w:next w:val="14"/>
    <w:qFormat/>
    <w:uiPriority w:val="0"/>
    <w:pPr>
      <w:numPr>
        <w:ilvl w:val="0"/>
        <w:numId w:val="1"/>
      </w:numPr>
      <w:tabs>
        <w:tab w:val="left" w:pos="1134"/>
      </w:tabs>
      <w:spacing w:beforeLines="100" w:afterLines="100"/>
      <w:jc w:val="both"/>
      <w:outlineLvl w:val="1"/>
    </w:pPr>
    <w:rPr>
      <w:rFonts w:ascii="黑体" w:hAnsi="Times New Roman" w:eastAsia="黑体" w:cs="仿宋_GB2312"/>
      <w:sz w:val="21"/>
      <w:lang w:val="en-US" w:eastAsia="zh-CN" w:bidi="ar-SA"/>
    </w:rPr>
  </w:style>
  <w:style w:type="paragraph" w:customStyle="1" w:styleId="1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0">
    <w:name w:val="p0"/>
    <w:basedOn w:val="1"/>
    <w:qFormat/>
    <w:uiPriority w:val="0"/>
    <w:pPr>
      <w:widowControl/>
    </w:pPr>
    <w:rPr>
      <w:kern w:val="0"/>
      <w:szCs w:val="21"/>
    </w:rPr>
  </w:style>
  <w:style w:type="paragraph" w:styleId="21">
    <w:name w:val="List Paragraph"/>
    <w:basedOn w:val="1"/>
    <w:qFormat/>
    <w:uiPriority w:val="99"/>
    <w:pPr>
      <w:ind w:firstLine="420" w:firstLineChars="200"/>
    </w:pPr>
    <w:rPr>
      <w:rFonts w:ascii="Calibri" w:hAnsi="Calibri"/>
      <w:szCs w:val="22"/>
    </w:rPr>
  </w:style>
  <w:style w:type="character" w:customStyle="1" w:styleId="22">
    <w:name w:val="附录公式 Char"/>
    <w:basedOn w:val="15"/>
    <w:link w:val="23"/>
    <w:qFormat/>
    <w:uiPriority w:val="0"/>
  </w:style>
  <w:style w:type="paragraph" w:customStyle="1" w:styleId="23">
    <w:name w:val="附录公式"/>
    <w:basedOn w:val="14"/>
    <w:next w:val="14"/>
    <w:link w:val="22"/>
    <w:qFormat/>
    <w:uiPriority w:val="0"/>
    <w:pPr>
      <w:tabs>
        <w:tab w:val="center" w:pos="4201"/>
        <w:tab w:val="right" w:leader="dot" w:pos="9298"/>
      </w:tabs>
      <w:ind w:firstLine="420"/>
    </w:pPr>
    <w:rPr>
      <w:rFonts w:hAnsiTheme="minorHAnsi" w:eastAsiaTheme="minorEastAsia" w:cstheme="minorBidi"/>
      <w:kern w:val="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宝鸡市农产品质量安全监督检测中心</Company>
  <Pages>9</Pages>
  <Words>3535</Words>
  <Characters>3819</Characters>
  <Lines>32</Lines>
  <Paragraphs>9</Paragraphs>
  <TotalTime>3</TotalTime>
  <ScaleCrop>false</ScaleCrop>
  <LinksUpToDate>false</LinksUpToDate>
  <CharactersWithSpaces>3933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2020-06-10T02:17:00Z</dcterms:created>
  <dc:creator>userpc</dc:creator>
  <cp:lastModifiedBy>王素琴</cp:lastModifiedBy>
  <cp:lastPrinted>2024-12-11T07:48:00Z</cp:lastPrinted>
  <dcterms:modified xsi:type="dcterms:W3CDTF">2025-01-15T02:14:25Z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C9494EED5A2844ECA94516C958FE1BAB_13</vt:lpwstr>
  </property>
  <property fmtid="{D5CDD505-2E9C-101B-9397-08002B2CF9AE}" pid="4" name="KSOTemplateDocerSaveRecord">
    <vt:lpwstr>eyJoZGlkIjoiMGJlNzc5NGEwNGExMWQ1ZDI3ZmMyZTNkOGI3ZWEzNjgiLCJ1c2VySWQiOiI0NTYyNzIxMDYifQ==</vt:lpwstr>
  </property>
</Properties>
</file>